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0285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644179">
        <w:rPr>
          <w:b/>
          <w:i/>
          <w:noProof/>
          <w:sz w:val="28"/>
        </w:rPr>
        <w:t>16517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85C">
        <w:rPr>
          <w:b/>
          <w:noProof/>
          <w:sz w:val="24"/>
        </w:rPr>
        <w:t>Nov.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- </w:t>
      </w:r>
      <w:r w:rsidR="0010285C">
        <w:rPr>
          <w:b/>
          <w:noProof/>
          <w:sz w:val="24"/>
        </w:rPr>
        <w:t>13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33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4179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10285C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BBE" w:rsidP="003D6B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</w:t>
            </w:r>
            <w:r w:rsidR="00225F64">
              <w:rPr>
                <w:noProof/>
                <w:lang w:eastAsia="zh-CN"/>
              </w:rPr>
              <w:t xml:space="preserve"> </w:t>
            </w:r>
            <w:r w:rsidR="0043351A">
              <w:rPr>
                <w:noProof/>
                <w:lang w:eastAsia="zh-CN"/>
              </w:rPr>
              <w:t xml:space="preserve">TS 38.101-1 </w:t>
            </w:r>
            <w:r>
              <w:rPr>
                <w:noProof/>
                <w:lang w:eastAsia="zh-CN"/>
              </w:rPr>
              <w:t>time mask for shorter transient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5DEA" w:rsidP="00704081">
            <w:pPr>
              <w:pStyle w:val="CRCoverPage"/>
              <w:spacing w:after="0"/>
              <w:ind w:left="100"/>
              <w:rPr>
                <w:noProof/>
              </w:rPr>
            </w:pPr>
            <w:r w:rsidRPr="0047774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B6DA2">
              <w:rPr>
                <w:noProof/>
              </w:rPr>
              <w:t>2020-10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6DA2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644179" w:rsidP="006441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proofErr w:type="spellStart"/>
            <w:r>
              <w:t>tpstart</w:t>
            </w:r>
            <w:proofErr w:type="spellEnd"/>
            <w:r>
              <w:t xml:space="preserve"> as the start line of shorter transient, the reason is provided in R4-2016516.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644179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proofErr w:type="spellStart"/>
            <w:r>
              <w:t>tpstart</w:t>
            </w:r>
            <w:proofErr w:type="spellEnd"/>
            <w:r>
              <w:t xml:space="preserve"> as the start line of shorter transient.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4562DA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 for inter-band CA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230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44179">
              <w:rPr>
                <w:noProof/>
                <w:lang w:eastAsia="zh-CN"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35D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135DEA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135DEA" w:rsidRPr="001C0CC4" w:rsidRDefault="00135DEA" w:rsidP="00135DEA">
      <w:pPr>
        <w:pStyle w:val="2"/>
        <w:ind w:left="0" w:firstLine="0"/>
      </w:pPr>
      <w:bookmarkStart w:id="4" w:name="_Toc29801662"/>
      <w:bookmarkStart w:id="5" w:name="_Toc29802086"/>
      <w:bookmarkStart w:id="6" w:name="_Toc29802711"/>
      <w:bookmarkStart w:id="7" w:name="_Toc36107453"/>
      <w:bookmarkStart w:id="8" w:name="_Toc37251212"/>
      <w:bookmarkStart w:id="9" w:name="_Toc21344178"/>
      <w:bookmarkEnd w:id="3"/>
      <w:r w:rsidRPr="001C0CC4">
        <w:t>3.2</w:t>
      </w:r>
      <w:r w:rsidRPr="001C0CC4">
        <w:tab/>
        <w:t>Symbols</w:t>
      </w:r>
      <w:bookmarkEnd w:id="4"/>
      <w:bookmarkEnd w:id="5"/>
      <w:bookmarkEnd w:id="6"/>
      <w:bookmarkEnd w:id="7"/>
      <w:bookmarkEnd w:id="8"/>
    </w:p>
    <w:p w:rsidR="00135DEA" w:rsidRPr="001C0CC4" w:rsidRDefault="00135DEA" w:rsidP="00135DEA">
      <w:pPr>
        <w:keepNext/>
      </w:pPr>
      <w:r w:rsidRPr="001C0CC4">
        <w:t>For the purposes of the present document, the following symbols apply:</w:t>
      </w:r>
    </w:p>
    <w:p w:rsidR="00135DEA" w:rsidRPr="001C0CC4" w:rsidRDefault="00135DEA" w:rsidP="00135DEA">
      <w:pPr>
        <w:pStyle w:val="EW"/>
      </w:pP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rPr>
          <w:vertAlign w:val="subscript"/>
        </w:rPr>
        <w:tab/>
      </w:r>
      <w:r w:rsidRPr="001C0CC4">
        <w:t>Granularity of the global frequency raster</w:t>
      </w:r>
    </w:p>
    <w:p w:rsidR="00135DEA" w:rsidRPr="001C0CC4" w:rsidRDefault="00135DEA" w:rsidP="00135DEA">
      <w:pPr>
        <w:pStyle w:val="EW"/>
        <w:rPr>
          <w:rFonts w:eastAsia="Yu Mincho"/>
        </w:rPr>
      </w:pP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ab/>
        <w:t>Band dependent channel raster granularity</w:t>
      </w:r>
    </w:p>
    <w:p w:rsidR="00135DEA" w:rsidRPr="001C0CC4" w:rsidRDefault="00135DEA" w:rsidP="00135DEA">
      <w:pPr>
        <w:pStyle w:val="EW"/>
      </w:pPr>
      <w:proofErr w:type="spellStart"/>
      <w:r w:rsidRPr="001C0CC4">
        <w:t>Δ</w:t>
      </w: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proofErr w:type="spellEnd"/>
      <w:r w:rsidRPr="001C0CC4">
        <w:rPr>
          <w:vertAlign w:val="subscript"/>
        </w:rPr>
        <w:tab/>
      </w:r>
      <w:r w:rsidRPr="001C0CC4">
        <w:t xml:space="preserve">Δ Frequency of </w:t>
      </w:r>
      <w:proofErr w:type="gramStart"/>
      <w:r w:rsidRPr="001C0CC4">
        <w:t>Out</w:t>
      </w:r>
      <w:proofErr w:type="gramEnd"/>
      <w:r w:rsidRPr="001C0CC4">
        <w:t xml:space="preserve"> Of Band emission</w:t>
      </w:r>
    </w:p>
    <w:p w:rsidR="00135DEA" w:rsidRPr="001C0CC4" w:rsidRDefault="00135DEA" w:rsidP="00135DEA">
      <w:pPr>
        <w:pStyle w:val="EW"/>
      </w:pPr>
      <w:r w:rsidRPr="001C0CC4">
        <w:t>ΔF</w:t>
      </w:r>
      <w:r w:rsidRPr="001C0CC4">
        <w:rPr>
          <w:vertAlign w:val="subscript"/>
        </w:rPr>
        <w:t>TX-RX</w:t>
      </w:r>
      <w:r w:rsidRPr="001C0CC4">
        <w:tab/>
        <w:t xml:space="preserve">Δ Frequency of default TX-RX separation of the FDD </w:t>
      </w:r>
      <w:r w:rsidRPr="001C0CC4">
        <w:rPr>
          <w:i/>
        </w:rPr>
        <w:t>operating band</w:t>
      </w:r>
    </w:p>
    <w:p w:rsidR="00135DEA" w:rsidRDefault="00135DEA" w:rsidP="00135DEA">
      <w:pPr>
        <w:pStyle w:val="EW"/>
        <w:rPr>
          <w:i/>
          <w:lang w:val="en-US" w:eastAsia="zh-CN"/>
        </w:rPr>
      </w:pPr>
      <w:r>
        <w:rPr>
          <w:lang w:eastAsia="zh-CN"/>
        </w:rPr>
        <w:t>∆MPR</w:t>
      </w:r>
      <w:r w:rsidRPr="00496EDB">
        <w:rPr>
          <w:vertAlign w:val="subscript"/>
          <w:lang w:val="en-US" w:eastAsia="zh-CN"/>
        </w:rPr>
        <w:t>c</w:t>
      </w:r>
      <w:r>
        <w:rPr>
          <w:rFonts w:hint="eastAsia"/>
          <w:lang w:val="en-US" w:eastAsia="zh-CN"/>
        </w:rPr>
        <w:tab/>
      </w:r>
      <w:r>
        <w:t xml:space="preserve">Allowed </w:t>
      </w:r>
      <w:r>
        <w:rPr>
          <w:rFonts w:hint="eastAsia"/>
          <w:lang w:val="en-US"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 w:rsidR="00135DEA" w:rsidRPr="001C0CC4" w:rsidRDefault="00135DEA" w:rsidP="00135DEA">
      <w:pPr>
        <w:pStyle w:val="EW"/>
      </w:pP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Pr="001C0CC4">
        <w:tab/>
        <w:t>Adjustment to maximum output power for a given power class</w:t>
      </w:r>
    </w:p>
    <w:p w:rsidR="00135DEA" w:rsidRPr="001C0CC4" w:rsidRDefault="00135DEA" w:rsidP="00135DEA">
      <w:pPr>
        <w:pStyle w:val="EW"/>
        <w:rPr>
          <w:i/>
        </w:rPr>
      </w:pPr>
      <w:r w:rsidRPr="001C0CC4">
        <w:rPr>
          <w:rFonts w:ascii="Symbol" w:hAnsi="Symbol"/>
          <w:lang w:bidi="bn-IN"/>
        </w:rPr>
        <w:t></w:t>
      </w:r>
      <w:r w:rsidRPr="001C0CC4">
        <w:rPr>
          <w:vertAlign w:val="subscript"/>
          <w:lang w:bidi="bn-IN"/>
        </w:rPr>
        <w:t>RB</w:t>
      </w:r>
      <w:r w:rsidRPr="001C0CC4">
        <w:tab/>
        <w:t xml:space="preserve">The starting frequency offset between the allocated RB and the measured non-allocated </w:t>
      </w:r>
      <w:proofErr w:type="spellStart"/>
      <w:r w:rsidRPr="001C0CC4">
        <w:t>RBΔR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 xml:space="preserve">Allowed reference sensitivity relaxation due to support for inter-band CA operation,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,4R</w:t>
      </w:r>
      <w:proofErr w:type="gramEnd"/>
      <w:r w:rsidRPr="001C0CC4">
        <w:rPr>
          <w:vertAlign w:val="subscript"/>
        </w:rPr>
        <w:tab/>
      </w:r>
      <w:r w:rsidRPr="001C0CC4">
        <w:rPr>
          <w:rFonts w:hint="eastAsia"/>
          <w:lang w:eastAsia="zh-CN"/>
        </w:rPr>
        <w:t>R</w:t>
      </w:r>
      <w:r w:rsidRPr="001C0CC4">
        <w:t xml:space="preserve">eference sensitivity </w:t>
      </w:r>
      <w:r w:rsidRPr="001C0CC4">
        <w:rPr>
          <w:rFonts w:hint="eastAsia"/>
          <w:lang w:eastAsia="zh-CN"/>
        </w:rPr>
        <w:t>adjustment</w:t>
      </w:r>
      <w:r w:rsidRPr="001C0CC4">
        <w:t xml:space="preserve"> due to support for 4 antenna ports</w:t>
      </w:r>
    </w:p>
    <w:p w:rsidR="00135DEA" w:rsidRPr="001C0CC4" w:rsidRDefault="00135DEA" w:rsidP="00135DEA">
      <w:pPr>
        <w:pStyle w:val="EW"/>
        <w:rPr>
          <w:rFonts w:eastAsia="Yu Mincho"/>
        </w:rPr>
      </w:pP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ab/>
        <w:t>Channel raster offset</w:t>
      </w:r>
    </w:p>
    <w:p w:rsidR="00135DEA" w:rsidRPr="001C0CC4" w:rsidRDefault="00135DEA" w:rsidP="00135DEA">
      <w:pPr>
        <w:pStyle w:val="EW"/>
      </w:pP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vertAlign w:val="subscript"/>
        </w:rPr>
        <w:tab/>
      </w:r>
      <w:r w:rsidRPr="001C0CC4">
        <w:t>Allowed operating band edge transmission power relaxation</w:t>
      </w:r>
    </w:p>
    <w:p w:rsidR="00135DEA" w:rsidRPr="001C0CC4" w:rsidRDefault="00135DEA" w:rsidP="00135DEA">
      <w:pPr>
        <w:pStyle w:val="EW"/>
        <w:rPr>
          <w:rFonts w:eastAsia="Yu Mincho"/>
        </w:rPr>
      </w:pP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proofErr w:type="gramStart"/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>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 xml:space="preserve">Allowed operating band edge transmission power relaxation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Allowed maximum configured output power relaxation due to support for inter-band CA operation</w:t>
      </w:r>
      <w:r>
        <w:t>, inter-band EN-DC operation</w:t>
      </w:r>
      <w:r w:rsidRPr="001C0CC4">
        <w:t xml:space="preserve"> and due to support for SUL operations,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tab/>
        <w:t>Channel bandwidth</w:t>
      </w:r>
    </w:p>
    <w:p w:rsidR="00135DEA" w:rsidRPr="001C0CC4" w:rsidRDefault="00135DEA" w:rsidP="00135DEA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gramStart"/>
      <w:r w:rsidRPr="001C0CC4">
        <w:rPr>
          <w:vertAlign w:val="subscript"/>
        </w:rPr>
        <w:t>,block</w:t>
      </w:r>
      <w:proofErr w:type="spellEnd"/>
      <w:proofErr w:type="gramEnd"/>
      <w:r w:rsidRPr="001C0CC4">
        <w:tab/>
        <w:t xml:space="preserve">Sub-block bandwidth,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BW</w:t>
      </w:r>
      <w:r w:rsidRPr="001C0CC4">
        <w:rPr>
          <w:vertAlign w:val="subscript"/>
        </w:rPr>
        <w:t>Channel,block</w:t>
      </w:r>
      <w:proofErr w:type="spellEnd"/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</w:p>
    <w:p w:rsidR="00135DEA" w:rsidRPr="001C0CC4" w:rsidRDefault="00135DEA" w:rsidP="00135DEA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Channel_CA</w:t>
      </w:r>
      <w:proofErr w:type="spellEnd"/>
      <w:r w:rsidRPr="001C0CC4">
        <w:tab/>
        <w:t>Aggregated channel bandwidth, expressed in MHz</w:t>
      </w:r>
    </w:p>
    <w:p w:rsidR="00135DEA" w:rsidRPr="001C0CC4" w:rsidRDefault="00135DEA" w:rsidP="00135DEA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gramStart"/>
      <w:r w:rsidRPr="001C0CC4">
        <w:rPr>
          <w:vertAlign w:val="subscript"/>
        </w:rPr>
        <w:t>,max</w:t>
      </w:r>
      <w:proofErr w:type="spellEnd"/>
      <w:proofErr w:type="gramEnd"/>
      <w:r w:rsidRPr="001C0CC4">
        <w:tab/>
        <w:t>Maximum channel bandwidth supported among all bands in a release</w:t>
      </w:r>
    </w:p>
    <w:p w:rsidR="00135DEA" w:rsidRPr="001C0CC4" w:rsidRDefault="00135DEA" w:rsidP="00135DEA">
      <w:pPr>
        <w:pStyle w:val="EW"/>
      </w:pPr>
      <w:r w:rsidRPr="001C0CC4">
        <w:t>BW</w:t>
      </w:r>
      <w:r w:rsidRPr="001C0CC4">
        <w:rPr>
          <w:vertAlign w:val="subscript"/>
          <w:lang w:val="en-US"/>
        </w:rPr>
        <w:t>GB</w:t>
      </w:r>
      <w:r w:rsidRPr="001C0CC4">
        <w:tab/>
      </w:r>
      <w:proofErr w:type="gramStart"/>
      <w:r w:rsidRPr="001C0CC4">
        <w:t>max(</w:t>
      </w:r>
      <w:proofErr w:type="gramEnd"/>
      <w:r w:rsidRPr="001C0CC4">
        <w:t xml:space="preserve"> </w:t>
      </w:r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GB,</w:t>
      </w:r>
      <w:r w:rsidRPr="00CB7762">
        <w:rPr>
          <w:vertAlign w:val="subscript"/>
        </w:rPr>
        <w:t>Channel(</w:t>
      </w:r>
      <w:r w:rsidRPr="001C0CC4">
        <w:rPr>
          <w:i/>
          <w:vertAlign w:val="subscript"/>
          <w:lang w:val="en-US"/>
        </w:rPr>
        <w:t>k</w:t>
      </w:r>
      <w:r w:rsidRPr="001C0CC4">
        <w:rPr>
          <w:vertAlign w:val="subscript"/>
          <w:lang w:val="en-US"/>
        </w:rPr>
        <w:t xml:space="preserve">) </w:t>
      </w:r>
      <w:r w:rsidRPr="001C0CC4">
        <w:t>)</w:t>
      </w:r>
    </w:p>
    <w:p w:rsidR="00135DEA" w:rsidRPr="001C0CC4" w:rsidRDefault="00135DEA" w:rsidP="00135DEA">
      <w:pPr>
        <w:pStyle w:val="EW"/>
        <w:rPr>
          <w:lang w:val="en-US"/>
        </w:rPr>
      </w:pPr>
      <w:r w:rsidRPr="001C0CC4">
        <w:t>BW</w:t>
      </w:r>
      <w:r w:rsidRPr="001C0CC4">
        <w:rPr>
          <w:vertAlign w:val="subscript"/>
        </w:rPr>
        <w:t>GB</w:t>
      </w:r>
      <w:proofErr w:type="gramStart"/>
      <w:r w:rsidRPr="001C0CC4">
        <w:rPr>
          <w:rFonts w:hint="eastAsia"/>
          <w:vertAlign w:val="subscript"/>
          <w:lang w:val="en-US"/>
        </w:rPr>
        <w:t>,</w:t>
      </w:r>
      <w:r w:rsidRPr="001C0CC4">
        <w:rPr>
          <w:vertAlign w:val="subscript"/>
          <w:lang w:val="en-US"/>
        </w:rPr>
        <w:t>Channel</w:t>
      </w:r>
      <w:proofErr w:type="gramEnd"/>
      <w:r w:rsidRPr="001C0CC4">
        <w:rPr>
          <w:vertAlign w:val="subscript"/>
          <w:lang w:val="en-US"/>
        </w:rPr>
        <w:t>(</w:t>
      </w:r>
      <w:r w:rsidRPr="001C0CC4">
        <w:rPr>
          <w:rFonts w:hint="eastAsia"/>
          <w:vertAlign w:val="subscript"/>
          <w:lang w:val="en-US"/>
        </w:rPr>
        <w:t>k)</w:t>
      </w:r>
      <w:r w:rsidRPr="001C0CC4">
        <w:rPr>
          <w:rFonts w:hint="eastAsia"/>
          <w:vertAlign w:val="subscript"/>
          <w:lang w:val="en-US"/>
        </w:rPr>
        <w:tab/>
      </w:r>
      <w:r w:rsidRPr="001C0CC4">
        <w:t xml:space="preserve">Minimum guard band defined in </w:t>
      </w:r>
      <w:r>
        <w:t>clause</w:t>
      </w:r>
      <w:r w:rsidRPr="001C0CC4">
        <w:t xml:space="preserve"> 5.3A.1</w:t>
      </w:r>
      <w:r w:rsidRPr="001C0CC4">
        <w:rPr>
          <w:rFonts w:hint="eastAsia"/>
          <w:lang w:val="en-US"/>
        </w:rPr>
        <w:t xml:space="preserve"> of carrier </w:t>
      </w:r>
      <w:r w:rsidRPr="001C0CC4">
        <w:rPr>
          <w:rFonts w:hint="eastAsia"/>
          <w:i/>
          <w:lang w:val="en-US"/>
        </w:rPr>
        <w:t>k</w:t>
      </w:r>
    </w:p>
    <w:p w:rsidR="00135DEA" w:rsidRPr="001C0CC4" w:rsidRDefault="00135DEA" w:rsidP="00135DEA">
      <w:pPr>
        <w:pStyle w:val="EW"/>
        <w:rPr>
          <w:lang w:eastAsia="zh-CN"/>
        </w:rPr>
      </w:pPr>
      <w:r w:rsidRPr="001C0CC4">
        <w:rPr>
          <w:rFonts w:hint="eastAsia"/>
          <w:lang w:eastAsia="zh-CN"/>
        </w:rPr>
        <w:t>BW</w:t>
      </w:r>
      <w:r w:rsidRPr="001C0CC4">
        <w:rPr>
          <w:rFonts w:hint="eastAsia"/>
          <w:vertAlign w:val="subscript"/>
          <w:lang w:eastAsia="zh-CN"/>
        </w:rPr>
        <w:t>DL</w:t>
      </w:r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>Channel bandwidth for DL</w:t>
      </w:r>
    </w:p>
    <w:p w:rsidR="00135DEA" w:rsidRPr="001C0CC4" w:rsidRDefault="00135DEA" w:rsidP="00135DEA">
      <w:pPr>
        <w:pStyle w:val="EW"/>
      </w:pPr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UL</w:t>
      </w:r>
      <w:r w:rsidRPr="001C0CC4">
        <w:rPr>
          <w:lang w:eastAsia="zh-CN"/>
        </w:rPr>
        <w:tab/>
        <w:t>Channel bandwidth for UL</w:t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interferer</w:t>
      </w:r>
      <w:proofErr w:type="spellEnd"/>
      <w:r w:rsidRPr="001C0CC4">
        <w:rPr>
          <w:lang w:eastAsia="zh-CN"/>
        </w:rPr>
        <w:tab/>
        <w:t>Bandwidth of the interferer</w:t>
      </w:r>
    </w:p>
    <w:p w:rsidR="00135DEA" w:rsidRPr="001C0CC4" w:rsidRDefault="00135DEA" w:rsidP="00135DEA">
      <w:pPr>
        <w:pStyle w:val="EW"/>
      </w:pPr>
      <w:r w:rsidRPr="001C0CC4">
        <w:t>Ceil(x)</w:t>
      </w:r>
      <w:r w:rsidRPr="001C0CC4">
        <w:tab/>
        <w:t>Rounding upwards; ceil(x) is the smallest integer such that ceil(x) ≥ x</w:t>
      </w:r>
    </w:p>
    <w:p w:rsidR="00135DEA" w:rsidRPr="001C0CC4" w:rsidRDefault="00135DEA" w:rsidP="00135DEA">
      <w:pPr>
        <w:pStyle w:val="EW"/>
      </w:pPr>
      <w:r w:rsidRPr="001C0CC4">
        <w:t>Floor(x)</w:t>
      </w:r>
      <w:r w:rsidRPr="001C0CC4">
        <w:tab/>
        <w:t>Rounding downwards; floor(x) is the greatest integer such that floor(x) ≤ x</w:t>
      </w:r>
    </w:p>
    <w:p w:rsidR="00135DEA" w:rsidRPr="001C0CC4" w:rsidRDefault="00135DEA" w:rsidP="00135DEA">
      <w:pPr>
        <w:pStyle w:val="EW"/>
      </w:pPr>
      <w:r w:rsidRPr="001C0CC4">
        <w:t>F</w:t>
      </w:r>
      <w:r w:rsidRPr="001C0CC4">
        <w:rPr>
          <w:vertAlign w:val="subscript"/>
        </w:rPr>
        <w:t>C</w:t>
      </w:r>
      <w:r w:rsidRPr="001C0CC4">
        <w:rPr>
          <w:vertAlign w:val="subscript"/>
        </w:rPr>
        <w:tab/>
      </w:r>
      <w:r w:rsidRPr="001C0CC4">
        <w:rPr>
          <w:i/>
          <w:lang w:val="en-US"/>
        </w:rPr>
        <w:t>RF reference frequency</w:t>
      </w:r>
      <w:r w:rsidRPr="001C0CC4">
        <w:rPr>
          <w:lang w:val="en-US"/>
        </w:rPr>
        <w:t xml:space="preserve"> on the channel raster</w:t>
      </w:r>
      <w:r w:rsidRPr="001C0CC4">
        <w:rPr>
          <w:rFonts w:hint="eastAsia"/>
          <w:lang w:val="en-US" w:eastAsia="zh-CN"/>
        </w:rPr>
        <w:t>,</w:t>
      </w:r>
      <w:r w:rsidRPr="001C0CC4">
        <w:rPr>
          <w:lang w:val="en-US"/>
        </w:rPr>
        <w:t xml:space="preserve"> given in table 5.4.2.2-1</w:t>
      </w:r>
    </w:p>
    <w:p w:rsidR="00135DEA" w:rsidRPr="001C0CC4" w:rsidRDefault="00135DEA" w:rsidP="00135DEA">
      <w:pPr>
        <w:pStyle w:val="EW"/>
        <w:rPr>
          <w:vertAlign w:val="subscript"/>
        </w:rPr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</w:t>
      </w:r>
      <w:proofErr w:type="gramStart"/>
      <w:r w:rsidRPr="001C0CC4">
        <w:rPr>
          <w:bCs/>
          <w:vertAlign w:val="subscript"/>
        </w:rPr>
        <w:t>,block</w:t>
      </w:r>
      <w:proofErr w:type="spellEnd"/>
      <w:proofErr w:type="gramEnd"/>
      <w:r w:rsidRPr="001C0CC4">
        <w:rPr>
          <w:bCs/>
          <w:vertAlign w:val="subscript"/>
        </w:rPr>
        <w:t>, high</w:t>
      </w:r>
      <w:r w:rsidRPr="001C0CC4">
        <w:rPr>
          <w:vertAlign w:val="subscript"/>
        </w:rPr>
        <w:tab/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 xml:space="preserve">of the highest transmitted/received carrier in a </w:t>
      </w:r>
      <w:r w:rsidRPr="001C0CC4">
        <w:rPr>
          <w:i/>
        </w:rPr>
        <w:t>sub-block</w:t>
      </w:r>
      <w:r w:rsidRPr="001C0CC4">
        <w:rPr>
          <w:vertAlign w:val="subscript"/>
        </w:rPr>
        <w:tab/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</w:t>
      </w:r>
      <w:proofErr w:type="gramStart"/>
      <w:r w:rsidRPr="001C0CC4">
        <w:rPr>
          <w:bCs/>
          <w:vertAlign w:val="subscript"/>
        </w:rPr>
        <w:t>,block</w:t>
      </w:r>
      <w:proofErr w:type="spellEnd"/>
      <w:proofErr w:type="gramEnd"/>
      <w:r w:rsidRPr="001C0CC4">
        <w:rPr>
          <w:bCs/>
          <w:vertAlign w:val="subscript"/>
        </w:rPr>
        <w:t>, low</w:t>
      </w:r>
      <w:r w:rsidRPr="001C0CC4">
        <w:rPr>
          <w:vertAlign w:val="subscript"/>
        </w:rPr>
        <w:tab/>
      </w:r>
      <w:r w:rsidRPr="001C0CC4">
        <w:rPr>
          <w:rFonts w:eastAsia="宋体" w:hint="eastAsia"/>
          <w:lang w:val="en-US" w:eastAsia="zh-CN"/>
        </w:rPr>
        <w:t>Fc</w:t>
      </w:r>
      <w:r w:rsidRPr="001C0CC4">
        <w:t xml:space="preserve"> of the lowest transmitted/received carrier in a </w:t>
      </w:r>
      <w:r w:rsidRPr="001C0CC4">
        <w:rPr>
          <w:i/>
        </w:rPr>
        <w:t>sub-block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</w:t>
      </w:r>
      <w:proofErr w:type="gramStart"/>
      <w:r w:rsidRPr="001C0CC4">
        <w:rPr>
          <w:vertAlign w:val="subscript"/>
        </w:rPr>
        <w:t>,low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>of the lowest carrier, expressed in MHz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</w:t>
      </w:r>
      <w:proofErr w:type="gramStart"/>
      <w:r w:rsidRPr="001C0CC4">
        <w:rPr>
          <w:vertAlign w:val="subscript"/>
        </w:rPr>
        <w:t>,high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 xml:space="preserve">of the </w:t>
      </w:r>
      <w:r w:rsidRPr="001C0CC4">
        <w:rPr>
          <w:rFonts w:hint="eastAsia"/>
          <w:lang w:val="en-US" w:eastAsia="zh-CN"/>
        </w:rPr>
        <w:t>high</w:t>
      </w:r>
      <w:proofErr w:type="spellStart"/>
      <w:r w:rsidRPr="001C0CC4">
        <w:t>est</w:t>
      </w:r>
      <w:proofErr w:type="spellEnd"/>
      <w:r w:rsidRPr="001C0CC4">
        <w:t xml:space="preserve"> carrier, expressed in MHz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DL_low</w:t>
      </w:r>
      <w:proofErr w:type="spellEnd"/>
      <w:r w:rsidRPr="001C0CC4">
        <w:rPr>
          <w:vertAlign w:val="subscript"/>
        </w:rPr>
        <w:tab/>
      </w:r>
      <w:r w:rsidRPr="001C0CC4">
        <w:t xml:space="preserve">The lowest frequency of the downlink </w:t>
      </w:r>
      <w:r w:rsidRPr="001C0CC4">
        <w:rPr>
          <w:i/>
        </w:rPr>
        <w:t>operating band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ab/>
      </w:r>
      <w:r w:rsidRPr="001C0CC4">
        <w:t xml:space="preserve">The highest frequency of the downlink </w:t>
      </w:r>
      <w:r w:rsidRPr="001C0CC4">
        <w:rPr>
          <w:i/>
        </w:rPr>
        <w:t>operating band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rPr>
          <w:vertAlign w:val="subscript"/>
        </w:rPr>
        <w:tab/>
      </w:r>
      <w:r w:rsidRPr="001C0CC4">
        <w:t xml:space="preserve">The lowest frequency of the uplink </w:t>
      </w:r>
      <w:r w:rsidRPr="001C0CC4">
        <w:rPr>
          <w:i/>
        </w:rPr>
        <w:t>operating band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ab/>
      </w:r>
      <w:r w:rsidRPr="001C0CC4">
        <w:t xml:space="preserve">The highest frequency of the uplink </w:t>
      </w:r>
      <w:r w:rsidRPr="001C0CC4">
        <w:rPr>
          <w:i/>
        </w:rPr>
        <w:t>operating band</w:t>
      </w:r>
    </w:p>
    <w:p w:rsidR="00135DEA" w:rsidRPr="001C0CC4" w:rsidRDefault="00135DEA" w:rsidP="00135DEA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gramStart"/>
      <w:r w:rsidRPr="001C0CC4">
        <w:rPr>
          <w:vertAlign w:val="subscript"/>
        </w:rPr>
        <w:t>,block,low</w:t>
      </w:r>
      <w:proofErr w:type="spellEnd"/>
      <w:proofErr w:type="gramEnd"/>
      <w:r w:rsidRPr="001C0CC4">
        <w:tab/>
        <w:t xml:space="preserve">The lower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low.</w:t>
      </w:r>
    </w:p>
    <w:p w:rsidR="00135DEA" w:rsidRPr="001C0CC4" w:rsidRDefault="00135DEA" w:rsidP="00135DEA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gramStart"/>
      <w:r w:rsidRPr="001C0CC4">
        <w:rPr>
          <w:vertAlign w:val="subscript"/>
        </w:rPr>
        <w:t>,block,high</w:t>
      </w:r>
      <w:proofErr w:type="spellEnd"/>
      <w:proofErr w:type="gramEnd"/>
      <w:r w:rsidRPr="001C0CC4">
        <w:tab/>
        <w:t xml:space="preserve">The upper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high.</w:t>
      </w:r>
    </w:p>
    <w:p w:rsidR="00135DEA" w:rsidRPr="001C0CC4" w:rsidRDefault="00135DEA" w:rsidP="00135DEA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 xml:space="preserve"> ,</w:t>
      </w:r>
      <w:proofErr w:type="gramEnd"/>
      <w:r w:rsidRPr="001C0CC4">
        <w:rPr>
          <w:vertAlign w:val="subscript"/>
        </w:rPr>
        <w:t xml:space="preserve"> low</w:t>
      </w:r>
      <w:r w:rsidRPr="001C0CC4">
        <w:tab/>
        <w:t xml:space="preserve">The </w:t>
      </w:r>
      <w:r w:rsidRPr="001C0CC4">
        <w:rPr>
          <w:i/>
          <w:iCs/>
        </w:rPr>
        <w:t>lower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Pr="001C0CC4">
        <w:rPr>
          <w:vertAlign w:val="subscript"/>
        </w:rPr>
        <w:t>.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>, high</w:t>
      </w:r>
      <w:r w:rsidRPr="001C0CC4">
        <w:tab/>
        <w:t xml:space="preserve">The </w:t>
      </w:r>
      <w:r w:rsidRPr="001C0CC4">
        <w:rPr>
          <w:i/>
          <w:iCs/>
        </w:rPr>
        <w:t>higher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gramStart"/>
      <w:r w:rsidRPr="001C0CC4">
        <w:rPr>
          <w:vertAlign w:val="subscript"/>
        </w:rPr>
        <w:t>,high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Pr="001C0CC4">
        <w:rPr>
          <w:vertAlign w:val="subscript"/>
        </w:rPr>
        <w:t>.</w:t>
      </w:r>
    </w:p>
    <w:p w:rsidR="00135DEA" w:rsidRPr="001C0CC4" w:rsidRDefault="00135DEA" w:rsidP="00135DEA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</w:t>
      </w:r>
      <w:r w:rsidRPr="001C0CC4">
        <w:t>(offset)</w:t>
      </w:r>
      <w:r w:rsidRPr="001C0CC4">
        <w:tab/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carrier frequency of the carrier measured)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ab/>
      </w:r>
      <w:r w:rsidRPr="001C0CC4">
        <w:t>Frequency of the interferer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Ioffset</w:t>
      </w:r>
      <w:proofErr w:type="spellEnd"/>
      <w:r w:rsidRPr="001C0CC4">
        <w:rPr>
          <w:vertAlign w:val="subscript"/>
        </w:rPr>
        <w:tab/>
      </w:r>
      <w:r w:rsidRPr="001C0CC4"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closest edge of the carrier measured)</w:t>
      </w:r>
    </w:p>
    <w:p w:rsidR="00135DEA" w:rsidRPr="001C0CC4" w:rsidRDefault="00135DEA" w:rsidP="00135DEA">
      <w:pPr>
        <w:pStyle w:val="EW"/>
        <w:rPr>
          <w:i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C_high</w:t>
      </w:r>
      <w:proofErr w:type="spellEnd"/>
      <w:r w:rsidRPr="001C0CC4">
        <w:t xml:space="preserve"> to the </w:t>
      </w:r>
      <w:r w:rsidRPr="001C0CC4">
        <w:rPr>
          <w:i/>
        </w:rPr>
        <w:t>higher edge</w:t>
      </w:r>
      <w:r w:rsidRPr="001C0CC4">
        <w:t xml:space="preserve"> or </w:t>
      </w:r>
      <w:proofErr w:type="spellStart"/>
      <w:r w:rsidRPr="001C0CC4">
        <w:t>F</w:t>
      </w:r>
      <w:r w:rsidRPr="001C0CC4">
        <w:rPr>
          <w:vertAlign w:val="subscript"/>
        </w:rPr>
        <w:t>C_low</w:t>
      </w:r>
      <w:proofErr w:type="spellEnd"/>
      <w:r w:rsidRPr="001C0CC4">
        <w:t xml:space="preserve"> to the </w:t>
      </w:r>
      <w:r w:rsidRPr="001C0CC4">
        <w:rPr>
          <w:i/>
          <w:iCs/>
        </w:rPr>
        <w:t>lower edge</w:t>
      </w:r>
      <w:r w:rsidRPr="001C0CC4">
        <w:rPr>
          <w:i/>
        </w:rPr>
        <w:t>.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proofErr w:type="gramStart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t xml:space="preserve"> to the upper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high </w:t>
      </w:r>
      <w:r w:rsidRPr="001C0CC4">
        <w:t>to the upper sub-block edge</w:t>
      </w:r>
    </w:p>
    <w:p w:rsidR="00135DEA" w:rsidRPr="001C0CC4" w:rsidRDefault="00135DEA" w:rsidP="00135DEA">
      <w:pPr>
        <w:pStyle w:val="EW"/>
        <w:rPr>
          <w:lang w:eastAsia="zh-CN"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proofErr w:type="gramStart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t xml:space="preserve"> to the lower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low </w:t>
      </w:r>
      <w:r w:rsidRPr="001C0CC4">
        <w:t>to the lower sub-block edge</w:t>
      </w:r>
    </w:p>
    <w:p w:rsidR="00135DEA" w:rsidRPr="001C0CC4" w:rsidRDefault="00135DEA" w:rsidP="00135DEA">
      <w:pPr>
        <w:pStyle w:val="EW"/>
      </w:pP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r w:rsidRPr="001C0CC4">
        <w:tab/>
        <w:t>The boundary between the NR</w:t>
      </w:r>
      <w:r w:rsidRPr="001C0CC4">
        <w:rPr>
          <w:rFonts w:hint="eastAsia"/>
          <w:lang w:eastAsia="zh-CN"/>
        </w:rPr>
        <w:t xml:space="preserve"> </w:t>
      </w:r>
      <w:r w:rsidRPr="001C0CC4">
        <w:t>out of band emission and spurious emission domains</w:t>
      </w:r>
    </w:p>
    <w:p w:rsidR="00135DEA" w:rsidRPr="001C0CC4" w:rsidRDefault="00135DEA" w:rsidP="00135DEA">
      <w:pPr>
        <w:pStyle w:val="EW"/>
        <w:rPr>
          <w:rFonts w:eastAsia="Yu Mincho"/>
        </w:rPr>
      </w:pPr>
      <w:r w:rsidRPr="001C0CC4">
        <w:rPr>
          <w:rFonts w:eastAsia="Yu Mincho"/>
        </w:rPr>
        <w:t>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ab/>
        <w:t>RF reference frequency</w:t>
      </w:r>
    </w:p>
    <w:p w:rsidR="00135DEA" w:rsidRPr="001C0CC4" w:rsidRDefault="00135DEA" w:rsidP="00135DEA">
      <w:pPr>
        <w:pStyle w:val="EW"/>
      </w:pPr>
      <w:r w:rsidRPr="001C0CC4">
        <w:t>F</w:t>
      </w:r>
      <w:r w:rsidRPr="001C0CC4">
        <w:rPr>
          <w:vertAlign w:val="subscript"/>
        </w:rPr>
        <w:t>REF-Offs</w:t>
      </w:r>
      <w:r w:rsidRPr="001C0CC4">
        <w:rPr>
          <w:vertAlign w:val="subscript"/>
        </w:rPr>
        <w:tab/>
      </w:r>
      <w:r w:rsidRPr="001C0CC4">
        <w:t>Offset used for calculating F</w:t>
      </w:r>
      <w:r w:rsidRPr="001C0CC4">
        <w:rPr>
          <w:vertAlign w:val="subscript"/>
        </w:rPr>
        <w:t>REF</w:t>
      </w:r>
    </w:p>
    <w:p w:rsidR="00135DEA" w:rsidRPr="001C0CC4" w:rsidRDefault="00135DEA" w:rsidP="00135DEA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REF</w:t>
      </w:r>
      <w:proofErr w:type="gramStart"/>
      <w:r w:rsidRPr="001C0CC4">
        <w:rPr>
          <w:vertAlign w:val="subscript"/>
        </w:rPr>
        <w:t>,Shift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RF reference frequency for Supplementary Uplink (SUL) bands and for the uplink for all FDD bands</w:t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rFonts w:cs="Arial"/>
          <w:kern w:val="2"/>
        </w:rPr>
        <w:t>F</w:t>
      </w:r>
      <w:r w:rsidRPr="001C0CC4">
        <w:rPr>
          <w:rFonts w:cs="Arial"/>
          <w:kern w:val="2"/>
          <w:vertAlign w:val="subscript"/>
        </w:rPr>
        <w:t>uw</w:t>
      </w:r>
      <w:proofErr w:type="spellEnd"/>
      <w:r w:rsidRPr="001C0CC4">
        <w:rPr>
          <w:rFonts w:cs="Arial"/>
          <w:kern w:val="2"/>
        </w:rPr>
        <w:t xml:space="preserve"> (offset</w:t>
      </w:r>
      <w:r w:rsidRPr="001C0CC4">
        <w:rPr>
          <w:rFonts w:cs="Arial" w:hint="eastAsia"/>
          <w:kern w:val="2"/>
          <w:lang w:eastAsia="zh-CN"/>
        </w:rPr>
        <w:t>)</w:t>
      </w:r>
      <w:r w:rsidRPr="001C0CC4">
        <w:rPr>
          <w:rFonts w:cs="Arial"/>
          <w:kern w:val="2"/>
        </w:rPr>
        <w:tab/>
      </w:r>
      <w:proofErr w:type="gramStart"/>
      <w:r w:rsidRPr="001C0CC4">
        <w:rPr>
          <w:rFonts w:cs="Arial"/>
          <w:lang w:eastAsia="zh-CN"/>
        </w:rPr>
        <w:t>T</w:t>
      </w:r>
      <w:r w:rsidRPr="001C0CC4">
        <w:rPr>
          <w:rFonts w:cs="Arial"/>
        </w:rPr>
        <w:t>he</w:t>
      </w:r>
      <w:proofErr w:type="gramEnd"/>
      <w:r w:rsidRPr="001C0CC4">
        <w:rPr>
          <w:rFonts w:cs="Arial"/>
        </w:rPr>
        <w:t xml:space="preserve"> frequency separation of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carrier closest to the interferer and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interferer</w:t>
      </w:r>
    </w:p>
    <w:p w:rsidR="00135DEA" w:rsidRPr="001C0CC4" w:rsidRDefault="00135DEA" w:rsidP="00135DEA">
      <w:pPr>
        <w:pStyle w:val="EW"/>
        <w:rPr>
          <w:rFonts w:eastAsia="Yu Mincho"/>
        </w:rPr>
      </w:pPr>
      <w:proofErr w:type="spellStart"/>
      <w:r w:rsidRPr="001C0CC4">
        <w:rPr>
          <w:rFonts w:hint="eastAsia"/>
          <w:lang w:val="en-US" w:eastAsia="zh-CN"/>
        </w:rPr>
        <w:t>GB</w:t>
      </w:r>
      <w:r w:rsidRPr="001C0CC4">
        <w:rPr>
          <w:rFonts w:hint="eastAsia"/>
          <w:vertAlign w:val="subscript"/>
          <w:lang w:val="en-US" w:eastAsia="zh-CN"/>
        </w:rPr>
        <w:t>Channel</w:t>
      </w:r>
      <w:proofErr w:type="spellEnd"/>
      <w:r w:rsidRPr="001C0CC4">
        <w:rPr>
          <w:rFonts w:hint="eastAsia"/>
          <w:vertAlign w:val="subscript"/>
          <w:lang w:val="en-US" w:eastAsia="zh-CN"/>
        </w:rPr>
        <w:tab/>
      </w:r>
      <w:r w:rsidRPr="001C0CC4">
        <w:rPr>
          <w:lang w:val="en-US" w:eastAsia="zh-CN"/>
        </w:rPr>
        <w:t>M</w:t>
      </w:r>
      <w:r w:rsidRPr="001C0CC4">
        <w:rPr>
          <w:rFonts w:hint="eastAsia"/>
          <w:lang w:val="en-US" w:eastAsia="zh-CN"/>
        </w:rPr>
        <w:t xml:space="preserve">inimum guard band defined in </w:t>
      </w:r>
      <w:r>
        <w:rPr>
          <w:rFonts w:hint="eastAsia"/>
          <w:lang w:val="en-US" w:eastAsia="zh-CN"/>
        </w:rPr>
        <w:t>clause</w:t>
      </w:r>
      <w:r w:rsidRPr="001C0CC4">
        <w:rPr>
          <w:rFonts w:hint="eastAsia"/>
          <w:lang w:val="en-US" w:eastAsia="zh-CN"/>
        </w:rPr>
        <w:t xml:space="preserve"> 5.3.3</w:t>
      </w:r>
    </w:p>
    <w:p w:rsidR="00135DEA" w:rsidRPr="001C0CC4" w:rsidRDefault="00135DEA" w:rsidP="00135DEA">
      <w:pPr>
        <w:pStyle w:val="EW"/>
        <w:rPr>
          <w:rFonts w:eastAsia="Yu Mincho"/>
        </w:rPr>
      </w:pPr>
      <w:r w:rsidRPr="001C0CC4">
        <w:rPr>
          <w:rFonts w:eastAsia="Yu Mincho"/>
        </w:rPr>
        <w:t>L</w:t>
      </w:r>
      <w:r w:rsidRPr="001C0CC4">
        <w:rPr>
          <w:rFonts w:eastAsia="Yu Mincho"/>
          <w:vertAlign w:val="subscript"/>
        </w:rPr>
        <w:t>CRB</w:t>
      </w:r>
      <w:r w:rsidRPr="001C0CC4">
        <w:rPr>
          <w:rFonts w:eastAsia="Yu Mincho"/>
        </w:rPr>
        <w:tab/>
        <w:t>Transmission bandwidth which represents the length of a contiguous resource block allocation</w:t>
      </w:r>
    </w:p>
    <w:p w:rsidR="00135DEA" w:rsidRPr="001C0CC4" w:rsidRDefault="00135DEA" w:rsidP="00135DEA">
      <w:pPr>
        <w:pStyle w:val="EW"/>
        <w:ind w:firstLine="0"/>
        <w:rPr>
          <w:rFonts w:eastAsia="Yu Mincho"/>
        </w:rPr>
      </w:pPr>
      <w:proofErr w:type="gramStart"/>
      <w:r w:rsidRPr="001C0CC4">
        <w:rPr>
          <w:rFonts w:eastAsia="Yu Mincho"/>
        </w:rPr>
        <w:t>expressed</w:t>
      </w:r>
      <w:proofErr w:type="gramEnd"/>
      <w:r w:rsidRPr="001C0CC4">
        <w:rPr>
          <w:rFonts w:eastAsia="Yu Mincho"/>
        </w:rPr>
        <w:t xml:space="preserve"> in units of resources blocks</w:t>
      </w:r>
    </w:p>
    <w:p w:rsidR="00135DEA" w:rsidRPr="001C0CC4" w:rsidRDefault="00135DEA" w:rsidP="00135DEA">
      <w:pPr>
        <w:pStyle w:val="EW"/>
        <w:rPr>
          <w:rFonts w:eastAsia="Yu Mincho"/>
        </w:rPr>
      </w:pPr>
      <w:proofErr w:type="gramStart"/>
      <w:r w:rsidRPr="001C0CC4">
        <w:rPr>
          <w:rFonts w:eastAsia="Yu Mincho"/>
        </w:rPr>
        <w:t>Max(</w:t>
      </w:r>
      <w:proofErr w:type="gramEnd"/>
      <w:r w:rsidRPr="001C0CC4">
        <w:rPr>
          <w:rFonts w:eastAsia="Yu Mincho"/>
        </w:rPr>
        <w:t>)</w:t>
      </w:r>
      <w:r w:rsidRPr="001C0CC4">
        <w:rPr>
          <w:rFonts w:eastAsia="Yu Mincho"/>
        </w:rPr>
        <w:tab/>
        <w:t>The largest of given numbers</w:t>
      </w:r>
    </w:p>
    <w:p w:rsidR="00135DEA" w:rsidRPr="001C0CC4" w:rsidRDefault="00135DEA" w:rsidP="00135DEA">
      <w:pPr>
        <w:pStyle w:val="EW"/>
        <w:rPr>
          <w:rFonts w:eastAsia="Yu Mincho"/>
        </w:rPr>
      </w:pPr>
      <w:proofErr w:type="gramStart"/>
      <w:r w:rsidRPr="001C0CC4">
        <w:rPr>
          <w:rFonts w:eastAsia="Yu Mincho"/>
        </w:rPr>
        <w:t>Min(</w:t>
      </w:r>
      <w:proofErr w:type="gramEnd"/>
      <w:r w:rsidRPr="001C0CC4">
        <w:rPr>
          <w:rFonts w:eastAsia="Yu Mincho"/>
        </w:rPr>
        <w:t>)</w:t>
      </w:r>
      <w:r w:rsidRPr="001C0CC4">
        <w:rPr>
          <w:rFonts w:eastAsia="Yu Mincho"/>
        </w:rPr>
        <w:tab/>
        <w:t>The smallest of given numbers</w:t>
      </w:r>
    </w:p>
    <w:p w:rsidR="00135DEA" w:rsidRPr="001C0CC4" w:rsidRDefault="00135DEA" w:rsidP="00135DEA">
      <w:pPr>
        <w:pStyle w:val="EW"/>
        <w:rPr>
          <w:rFonts w:eastAsia="Yu Mincho"/>
        </w:rPr>
      </w:pPr>
      <w:r w:rsidRPr="001C0CC4">
        <w:rPr>
          <w:rFonts w:eastAsia="Yu Mincho"/>
          <w:position w:val="-10"/>
        </w:rPr>
        <w:object w:dxaOrig="43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4.5pt" o:ole="">
            <v:imagedata r:id="rId13" o:title=""/>
          </v:shape>
          <o:OLEObject Type="Embed" ProgID="Equation.3" ShapeID="_x0000_i1025" DrawAspect="Content" ObjectID="_1665033346" r:id="rId14"/>
        </w:object>
      </w:r>
      <w:r w:rsidRPr="001C0CC4">
        <w:rPr>
          <w:rFonts w:eastAsia="Yu Mincho"/>
        </w:rPr>
        <w:tab/>
        <w:t>Physical resource block number</w:t>
      </w:r>
    </w:p>
    <w:p w:rsidR="00135DEA" w:rsidRPr="001C0CC4" w:rsidRDefault="00135DEA" w:rsidP="00135DEA">
      <w:pPr>
        <w:pStyle w:val="EW"/>
      </w:pPr>
      <w:r w:rsidRPr="001C0CC4">
        <w:t>NR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NR ACLR</w:t>
      </w:r>
    </w:p>
    <w:p w:rsidR="00135DEA" w:rsidRPr="001C0CC4" w:rsidRDefault="00135DEA" w:rsidP="00135DEA">
      <w:pPr>
        <w:pStyle w:val="EW"/>
      </w:pPr>
      <w:r w:rsidRPr="001C0CC4">
        <w:t>N</w:t>
      </w:r>
      <w:r w:rsidRPr="001C0CC4">
        <w:rPr>
          <w:vertAlign w:val="subscript"/>
        </w:rPr>
        <w:t>RB</w:t>
      </w:r>
      <w:r w:rsidRPr="001C0CC4">
        <w:tab/>
        <w:t>Transmission bandwidth configuration, expressed in units of resource blocks</w:t>
      </w:r>
    </w:p>
    <w:p w:rsidR="00135DEA" w:rsidRPr="001C0CC4" w:rsidRDefault="00135DEA" w:rsidP="00135DE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  <w:t>The number of the aggregated RBs within the fully allocated aggregated channel bandwidth</w:t>
      </w:r>
    </w:p>
    <w:p w:rsidR="00135DEA" w:rsidRPr="001C0CC4" w:rsidRDefault="00135DEA" w:rsidP="00135DE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ab/>
        <w:t>The transmission bandwidth configuration of component carrier c, expressed in units of resource blocks</w:t>
      </w:r>
    </w:p>
    <w:p w:rsidR="00135DEA" w:rsidRPr="001C0CC4" w:rsidRDefault="00135DEA" w:rsidP="00135DE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</w:t>
      </w:r>
      <w:proofErr w:type="gramStart"/>
      <w:r w:rsidRPr="001C0CC4">
        <w:rPr>
          <w:vertAlign w:val="subscript"/>
        </w:rPr>
        <w:t>,largest</w:t>
      </w:r>
      <w:proofErr w:type="spellEnd"/>
      <w:proofErr w:type="gramEnd"/>
      <w:r w:rsidRPr="001C0CC4">
        <w:rPr>
          <w:vertAlign w:val="subscript"/>
        </w:rPr>
        <w:t xml:space="preserve"> BW</w:t>
      </w:r>
      <w:r w:rsidRPr="001C0CC4">
        <w:tab/>
        <w:t>The largest transmission bandwidth configuration of the component carriers in the bandwidth combination, expressed in units of resource blocks</w:t>
      </w:r>
    </w:p>
    <w:p w:rsidR="00135DEA" w:rsidRPr="001C0CC4" w:rsidRDefault="00135DEA" w:rsidP="00135DE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</w:t>
      </w:r>
      <w:proofErr w:type="gramStart"/>
      <w:r w:rsidRPr="001C0CC4">
        <w:rPr>
          <w:vertAlign w:val="subscript"/>
        </w:rPr>
        <w:t>,low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lowest assigned component carrier in </w:t>
      </w:r>
      <w:r>
        <w:t>clause</w:t>
      </w:r>
      <w:r w:rsidRPr="001C0CC4">
        <w:t xml:space="preserve"> 5.3A.1</w:t>
      </w:r>
    </w:p>
    <w:p w:rsidR="00135DEA" w:rsidRPr="001C0CC4" w:rsidRDefault="00135DEA" w:rsidP="00135DE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</w:t>
      </w:r>
      <w:proofErr w:type="gramStart"/>
      <w:r w:rsidRPr="001C0CC4">
        <w:rPr>
          <w:vertAlign w:val="subscript"/>
        </w:rPr>
        <w:t>,high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highest assigned component carrier in </w:t>
      </w:r>
      <w:r>
        <w:t>clause</w:t>
      </w:r>
      <w:r w:rsidRPr="001C0CC4">
        <w:t xml:space="preserve"> 5.3A.1</w:t>
      </w:r>
    </w:p>
    <w:p w:rsidR="00135DEA" w:rsidRPr="001C0CC4" w:rsidRDefault="00135DEA" w:rsidP="00135DEA">
      <w:pPr>
        <w:pStyle w:val="EW"/>
      </w:pPr>
      <w:r w:rsidRPr="001C0CC4">
        <w:t>N</w:t>
      </w:r>
      <w:r w:rsidRPr="001C0CC4">
        <w:rPr>
          <w:vertAlign w:val="subscript"/>
        </w:rPr>
        <w:t>REF</w:t>
      </w:r>
      <w:r w:rsidRPr="001C0CC4">
        <w:tab/>
        <w:t>NR Absolute Radio Frequency Channel Number (NR-ARFCN)</w:t>
      </w:r>
    </w:p>
    <w:p w:rsidR="00135DEA" w:rsidRPr="001C0CC4" w:rsidRDefault="00135DEA" w:rsidP="00135DEA">
      <w:pPr>
        <w:pStyle w:val="EW"/>
      </w:pPr>
      <w:r w:rsidRPr="001C0CC4">
        <w:t>N</w:t>
      </w:r>
      <w:r w:rsidRPr="001C0CC4">
        <w:rPr>
          <w:vertAlign w:val="subscript"/>
        </w:rPr>
        <w:t>REF-Offs</w:t>
      </w:r>
      <w:r w:rsidRPr="001C0CC4">
        <w:tab/>
        <w:t>Offset used for calculating N</w:t>
      </w:r>
      <w:r w:rsidRPr="001C0CC4">
        <w:rPr>
          <w:vertAlign w:val="subscript"/>
        </w:rPr>
        <w:t>REF</w:t>
      </w:r>
    </w:p>
    <w:p w:rsidR="00135DEA" w:rsidRPr="001C0CC4" w:rsidRDefault="00135DEA" w:rsidP="00135DEA">
      <w:pPr>
        <w:pStyle w:val="EW"/>
      </w:pPr>
      <w:r w:rsidRPr="001C0CC4">
        <w:t>P</w:t>
      </w:r>
      <w:r w:rsidRPr="001C0CC4">
        <w:rPr>
          <w:vertAlign w:val="subscript"/>
        </w:rPr>
        <w:t>CMAX</w:t>
      </w:r>
      <w:r w:rsidRPr="001C0CC4">
        <w:rPr>
          <w:vertAlign w:val="subscript"/>
        </w:rPr>
        <w:tab/>
      </w:r>
      <w:r w:rsidRPr="001C0CC4">
        <w:t>The configured maximum UE output power</w:t>
      </w:r>
    </w:p>
    <w:p w:rsidR="00135DEA" w:rsidRPr="001C0CC4" w:rsidRDefault="00135DEA" w:rsidP="00135DEA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proofErr w:type="gramStart"/>
      <w:r w:rsidRPr="001C0CC4">
        <w:rPr>
          <w:rFonts w:hint="eastAsia"/>
          <w:i/>
          <w:vertAlign w:val="subscript"/>
        </w:rPr>
        <w:t>c</w:t>
      </w:r>
      <w:proofErr w:type="gramEnd"/>
      <w:r w:rsidRPr="001C0CC4">
        <w:rPr>
          <w:rFonts w:cs="Vrinda"/>
          <w:lang w:bidi="bn-IN"/>
        </w:rPr>
        <w:tab/>
      </w:r>
      <w:r w:rsidRPr="001C0CC4">
        <w:t xml:space="preserve">The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  <w:r w:rsidRPr="001C0CC4">
        <w:t xml:space="preserve"> in each slot</w:t>
      </w:r>
    </w:p>
    <w:p w:rsidR="00135DEA" w:rsidRPr="001C0CC4" w:rsidRDefault="00135DEA" w:rsidP="00135DEA">
      <w:pPr>
        <w:pStyle w:val="EW"/>
      </w:pPr>
      <w:r w:rsidRPr="001C0CC4">
        <w:t>P</w:t>
      </w:r>
      <w:r w:rsidRPr="001C0CC4">
        <w:rPr>
          <w:vertAlign w:val="subscript"/>
        </w:rPr>
        <w:t>EMAX</w:t>
      </w:r>
      <w:r w:rsidRPr="001C0CC4">
        <w:tab/>
        <w:t>Maximum allowed UE output power signalled by higher layers</w:t>
      </w:r>
    </w:p>
    <w:p w:rsidR="00135DEA" w:rsidRPr="001C0CC4" w:rsidRDefault="00135DEA" w:rsidP="00135DEA">
      <w:pPr>
        <w:pStyle w:val="EW"/>
      </w:pP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ab/>
        <w:t xml:space="preserve">Maximum allowed UE output power signalled by higher layers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Interferer</w:t>
      </w:r>
      <w:proofErr w:type="spellEnd"/>
      <w:r w:rsidRPr="001C0CC4">
        <w:tab/>
        <w:t>Modulated mean power of the interferer</w:t>
      </w:r>
    </w:p>
    <w:p w:rsidR="00135DEA" w:rsidRPr="001C0CC4" w:rsidRDefault="00135DEA" w:rsidP="00135DEA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Power of the largest transmission bandwidth configuration of the component carriers in the bandwidth combination</w:t>
      </w:r>
    </w:p>
    <w:p w:rsidR="00135DEA" w:rsidRPr="001C0CC4" w:rsidRDefault="00135DEA" w:rsidP="00135DEA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rPr>
          <w:vertAlign w:val="subscript"/>
        </w:rPr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 is the nominal UE power (i.e., no tolerance)</w:t>
      </w:r>
    </w:p>
    <w:p w:rsidR="00135DEA" w:rsidRPr="001C0CC4" w:rsidRDefault="00135DEA" w:rsidP="00135DEA">
      <w:pPr>
        <w:pStyle w:val="EW"/>
      </w:pPr>
      <w:r w:rsidRPr="001C0CC4">
        <w:rPr>
          <w:lang w:bidi="bn-IN"/>
        </w:rPr>
        <w:t>P-</w:t>
      </w:r>
      <w:proofErr w:type="spellStart"/>
      <w:r w:rsidRPr="001C0CC4">
        <w:rPr>
          <w:lang w:bidi="bn-IN"/>
        </w:rPr>
        <w:t>MPR</w:t>
      </w:r>
      <w:r w:rsidRPr="001C0CC4">
        <w:rPr>
          <w:rFonts w:hint="eastAsia"/>
          <w:i/>
          <w:vertAlign w:val="subscript"/>
        </w:rPr>
        <w:t>c</w:t>
      </w:r>
      <w:proofErr w:type="spellEnd"/>
      <w:r w:rsidRPr="001C0CC4">
        <w:tab/>
        <w:t xml:space="preserve">Maximum allowed UE output power reduction for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r w:rsidRPr="001C0CC4">
        <w:t>P</w:t>
      </w:r>
      <w:r w:rsidRPr="001C0CC4">
        <w:rPr>
          <w:position w:val="-5"/>
          <w:vertAlign w:val="subscript"/>
        </w:rPr>
        <w:t>RB</w:t>
      </w:r>
      <w:r w:rsidRPr="001C0CC4">
        <w:rPr>
          <w:position w:val="-5"/>
          <w:vertAlign w:val="subscript"/>
        </w:rPr>
        <w:tab/>
      </w:r>
      <w:r w:rsidRPr="001C0CC4">
        <w:t xml:space="preserve">The transmitted power per allocated RB, measured in </w:t>
      </w:r>
      <w:proofErr w:type="spellStart"/>
      <w:r w:rsidRPr="001C0CC4">
        <w:t>dBm</w:t>
      </w:r>
      <w:proofErr w:type="spellEnd"/>
    </w:p>
    <w:p w:rsidR="00135DEA" w:rsidRPr="001C0CC4" w:rsidRDefault="00135DEA" w:rsidP="00135DEA">
      <w:pPr>
        <w:pStyle w:val="EW"/>
      </w:pPr>
      <w:r w:rsidRPr="001C0CC4">
        <w:t>P</w:t>
      </w:r>
      <w:r w:rsidRPr="001C0CC4">
        <w:rPr>
          <w:vertAlign w:val="subscript"/>
        </w:rPr>
        <w:t>UMAX</w:t>
      </w:r>
      <w:r w:rsidRPr="001C0CC4">
        <w:tab/>
      </w:r>
      <w:r w:rsidRPr="001C0CC4">
        <w:rPr>
          <w:rFonts w:cs="Vrinda"/>
          <w:lang w:bidi="bn-IN"/>
        </w:rPr>
        <w:t>The measured configured maximum UE output power</w:t>
      </w:r>
    </w:p>
    <w:p w:rsidR="00135DEA" w:rsidRPr="001C0CC4" w:rsidRDefault="00135DEA" w:rsidP="00135DEA">
      <w:pPr>
        <w:pStyle w:val="EW"/>
      </w:pPr>
      <w:proofErr w:type="spellStart"/>
      <w:r w:rsidRPr="001C0CC4">
        <w:t>Puw</w:t>
      </w:r>
      <w:proofErr w:type="spellEnd"/>
      <w:r w:rsidRPr="001C0CC4">
        <w:tab/>
        <w:t>Power of an un</w:t>
      </w:r>
      <w:r w:rsidRPr="001C0CC4">
        <w:rPr>
          <w:rFonts w:cs="Vrinda"/>
          <w:lang w:bidi="bn-IN"/>
        </w:rPr>
        <w:t>wanted DL signal</w:t>
      </w:r>
    </w:p>
    <w:p w:rsidR="00135DEA" w:rsidRPr="001C0CC4" w:rsidRDefault="00135DEA" w:rsidP="00135DEA">
      <w:pPr>
        <w:pStyle w:val="EW"/>
        <w:rPr>
          <w:rFonts w:cs="Vrinda"/>
          <w:lang w:bidi="bn-IN"/>
        </w:rPr>
      </w:pPr>
      <w:proofErr w:type="spellStart"/>
      <w:r w:rsidRPr="001C0CC4">
        <w:t>Pw</w:t>
      </w:r>
      <w:proofErr w:type="spellEnd"/>
      <w:r w:rsidRPr="001C0CC4">
        <w:tab/>
        <w:t xml:space="preserve">Power of a </w:t>
      </w:r>
      <w:r w:rsidRPr="001C0CC4">
        <w:rPr>
          <w:rFonts w:cs="Vrinda"/>
          <w:lang w:bidi="bn-IN"/>
        </w:rPr>
        <w:t>wanted DL signal</w:t>
      </w:r>
    </w:p>
    <w:p w:rsidR="00135DEA" w:rsidRPr="001C0CC4" w:rsidRDefault="00135DEA" w:rsidP="00135DEA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proofErr w:type="spellEnd"/>
      <w:r w:rsidRPr="001C0CC4">
        <w:tab/>
        <w:t>Indicates the lowest RB index of transmitted resource blocks</w:t>
      </w:r>
    </w:p>
    <w:p w:rsidR="00135DEA" w:rsidRPr="001C0CC4" w:rsidRDefault="00135DEA" w:rsidP="00135DEA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c</w:t>
      </w:r>
      <w:proofErr w:type="spellEnd"/>
      <w:r w:rsidRPr="001C0CC4">
        <w:tab/>
        <w:t>SCS for the component carrier c</w:t>
      </w:r>
    </w:p>
    <w:p w:rsidR="00135DEA" w:rsidRPr="001C0CC4" w:rsidRDefault="00135DEA" w:rsidP="00135DEA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SCS for the largest transmission bandwidth configuration of the component carriers in the bandwidth combination</w:t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rFonts w:hint="eastAsia"/>
          <w:vertAlign w:val="subscript"/>
          <w:lang w:eastAsia="zh-CN"/>
        </w:rPr>
        <w:t>low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lowest assigned component carrier in </w:t>
      </w:r>
      <w:r>
        <w:t>clause</w:t>
      </w:r>
      <w:r w:rsidRPr="001C0CC4">
        <w:t xml:space="preserve"> 5.3A.1</w:t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vertAlign w:val="subscript"/>
          <w:lang w:eastAsia="zh-CN"/>
        </w:rPr>
        <w:t>high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highest assigned component carrier in </w:t>
      </w:r>
      <w:r>
        <w:t>clause</w:t>
      </w:r>
      <w:r w:rsidRPr="001C0CC4">
        <w:t xml:space="preserve"> 5.3A.1</w:t>
      </w:r>
    </w:p>
    <w:p w:rsidR="00135DEA" w:rsidRDefault="00135DEA">
      <w:pPr>
        <w:pStyle w:val="EW"/>
        <w:ind w:left="1420" w:hanging="1136"/>
        <w:pPrChange w:id="10" w:author="Prashanth Akula" w:date="2019-11-28T08:35:00Z">
          <w:pPr>
            <w:pStyle w:val="EW"/>
          </w:pPr>
        </w:pPrChange>
      </w:pPr>
      <w:proofErr w:type="spellStart"/>
      <w:proofErr w:type="gramStart"/>
      <w:ins w:id="11" w:author="Prashanth Akula" w:date="2019-11-28T08:35:00Z">
        <w:r w:rsidRPr="00BB1FB1">
          <w:rPr>
            <w:i/>
            <w:iCs/>
          </w:rPr>
          <w:t>tp</w:t>
        </w:r>
        <w:proofErr w:type="spellEnd"/>
        <w:proofErr w:type="gramEnd"/>
        <w:r>
          <w:tab/>
        </w:r>
        <w:r>
          <w:tab/>
          <w:t>Transient Period value signalled by the UE</w:t>
        </w:r>
      </w:ins>
    </w:p>
    <w:p w:rsidR="00135DEA" w:rsidRPr="00135DEA" w:rsidRDefault="00135DEA" w:rsidP="00135DEA">
      <w:pPr>
        <w:pStyle w:val="EW"/>
        <w:ind w:left="1420" w:hanging="1136"/>
        <w:rPr>
          <w:lang w:eastAsia="zh-CN"/>
        </w:rPr>
      </w:pPr>
      <w:proofErr w:type="spellStart"/>
      <w:proofErr w:type="gramStart"/>
      <w:ins w:id="12" w:author="Zhangqian (Zq)" w:date="2020-10-24T05:35:00Z">
        <w:r w:rsidRPr="00135DEA">
          <w:rPr>
            <w:i/>
            <w:lang w:eastAsia="zh-CN"/>
            <w:rPrChange w:id="13" w:author="Zhangqian (Zq)" w:date="2020-10-24T05:35:00Z">
              <w:rPr>
                <w:lang w:eastAsia="zh-CN"/>
              </w:rPr>
            </w:rPrChange>
          </w:rPr>
          <w:t>tp</w:t>
        </w:r>
        <w:r w:rsidRPr="00135DEA">
          <w:rPr>
            <w:i/>
            <w:vertAlign w:val="subscript"/>
            <w:lang w:eastAsia="zh-CN"/>
            <w:rPrChange w:id="14" w:author="Zhangqian (Zq)" w:date="2020-10-24T05:35:00Z">
              <w:rPr>
                <w:lang w:eastAsia="zh-CN"/>
              </w:rPr>
            </w:rPrChange>
          </w:rPr>
          <w:t>start</w:t>
        </w:r>
        <w:proofErr w:type="spellEnd"/>
        <w:proofErr w:type="gramEnd"/>
        <w:r>
          <w:rPr>
            <w:i/>
            <w:vertAlign w:val="subscript"/>
            <w:lang w:eastAsia="zh-CN"/>
          </w:rPr>
          <w:t xml:space="preserve">                               </w:t>
        </w:r>
      </w:ins>
      <w:ins w:id="15" w:author="Zhangqian (Zq)" w:date="2020-10-24T05:36:00Z">
        <w:r>
          <w:rPr>
            <w:lang w:eastAsia="zh-CN"/>
          </w:rPr>
          <w:t xml:space="preserve">Time starting line for transient period </w:t>
        </w:r>
      </w:ins>
    </w:p>
    <w:p w:rsidR="00135DEA" w:rsidRPr="001C0CC4" w:rsidRDefault="00135DEA" w:rsidP="00135DEA">
      <w:pPr>
        <w:pStyle w:val="EW"/>
      </w:pPr>
      <w:proofErr w:type="gramStart"/>
      <w:r w:rsidRPr="001C0CC4">
        <w:rPr>
          <w:rFonts w:cs="Vrinda"/>
          <w:lang w:eastAsia="zh-CN" w:bidi="bn-IN"/>
        </w:rPr>
        <w:t>T(</w:t>
      </w:r>
      <w:proofErr w:type="gramEnd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eastAsia="zh-CN" w:bidi="bn-IN"/>
        </w:rPr>
        <w:t>)</w:t>
      </w:r>
      <w:r w:rsidRPr="001C0CC4">
        <w:rPr>
          <w:rFonts w:cs="Vrinda"/>
          <w:lang w:bidi="bn-IN"/>
        </w:rPr>
        <w:tab/>
      </w:r>
      <w:r w:rsidRPr="001C0CC4">
        <w:t xml:space="preserve">Tolerance for applicable values of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 xml:space="preserve"> for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</w:p>
    <w:p w:rsidR="00135DEA" w:rsidRPr="001C0CC4" w:rsidRDefault="00135DEA" w:rsidP="00135DEA">
      <w:pPr>
        <w:pStyle w:val="EW"/>
      </w:pP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ab/>
        <w:t xml:space="preserve">Absolute value of the lower tolerance for the applicable </w:t>
      </w:r>
      <w:r w:rsidRPr="001C0CC4">
        <w:rPr>
          <w:i/>
          <w:lang w:eastAsia="zh-CN"/>
        </w:rPr>
        <w:t>operating band</w:t>
      </w:r>
      <w:r w:rsidRPr="001C0CC4">
        <w:rPr>
          <w:lang w:eastAsia="zh-CN"/>
        </w:rPr>
        <w:t xml:space="preserve"> as specified in </w:t>
      </w:r>
      <w:r>
        <w:t>clause</w:t>
      </w:r>
      <w:r w:rsidRPr="001C0CC4">
        <w:t xml:space="preserve"> </w:t>
      </w:r>
      <w:r w:rsidRPr="001C0CC4">
        <w:rPr>
          <w:lang w:eastAsia="zh-CN"/>
        </w:rPr>
        <w:t>6.2.1</w:t>
      </w:r>
    </w:p>
    <w:p w:rsidR="00135DEA" w:rsidRPr="001C0CC4" w:rsidRDefault="00135DEA" w:rsidP="00135DEA">
      <w:pPr>
        <w:pStyle w:val="EW"/>
      </w:pPr>
      <w:r w:rsidRPr="001C0CC4">
        <w:t>SS</w:t>
      </w:r>
      <w:r w:rsidRPr="001C0CC4">
        <w:rPr>
          <w:vertAlign w:val="subscript"/>
        </w:rPr>
        <w:t>REF</w:t>
      </w:r>
      <w:r w:rsidRPr="001C0CC4">
        <w:tab/>
        <w:t>SS block reference frequency position</w:t>
      </w:r>
    </w:p>
    <w:p w:rsidR="00135DEA" w:rsidRPr="001C0CC4" w:rsidRDefault="00135DEA" w:rsidP="00135DEA">
      <w:pPr>
        <w:pStyle w:val="EW"/>
      </w:pPr>
      <w:r w:rsidRPr="001C0CC4">
        <w:t>UTRA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UTRA ACLR</w:t>
      </w:r>
    </w:p>
    <w:bookmarkEnd w:id="9"/>
    <w:p w:rsidR="00135DEA" w:rsidRDefault="00135DEA" w:rsidP="00135DEA">
      <w:pPr>
        <w:pStyle w:val="Guidance"/>
      </w:pPr>
    </w:p>
    <w:p w:rsidR="00135DEA" w:rsidRDefault="00135DEA" w:rsidP="00135DEA">
      <w:pPr>
        <w:pStyle w:val="Guidance"/>
      </w:pPr>
      <w:r>
        <w:t>&lt;</w:t>
      </w:r>
      <w:proofErr w:type="gramStart"/>
      <w:r>
        <w:t>end</w:t>
      </w:r>
      <w:proofErr w:type="gramEnd"/>
      <w:r>
        <w:t xml:space="preserve"> of changes&gt;</w:t>
      </w:r>
    </w:p>
    <w:p w:rsidR="00135DEA" w:rsidRDefault="00135DEA" w:rsidP="00135DEA">
      <w:pPr>
        <w:pStyle w:val="Guidance"/>
      </w:pPr>
    </w:p>
    <w:p w:rsidR="00135DEA" w:rsidRDefault="00135DEA" w:rsidP="00135DEA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135DEA" w:rsidRDefault="00135DEA" w:rsidP="00135DEA">
      <w:pPr>
        <w:pStyle w:val="Guidance"/>
      </w:pPr>
    </w:p>
    <w:p w:rsidR="00135DEA" w:rsidRPr="001C0CC4" w:rsidRDefault="00135DEA" w:rsidP="00135DEA">
      <w:pPr>
        <w:pStyle w:val="3"/>
      </w:pPr>
      <w:bookmarkStart w:id="16" w:name="_Toc21344289"/>
      <w:r w:rsidRPr="001C0CC4">
        <w:t>6.3.3</w:t>
      </w:r>
      <w:r w:rsidRPr="001C0CC4">
        <w:tab/>
        <w:t>Transmit ON/OFF time mask</w:t>
      </w:r>
      <w:bookmarkEnd w:id="16"/>
    </w:p>
    <w:p w:rsidR="00135DEA" w:rsidRPr="001C0CC4" w:rsidRDefault="00135DEA" w:rsidP="00135DEA">
      <w:pPr>
        <w:pStyle w:val="4"/>
        <w:ind w:left="0" w:firstLine="0"/>
      </w:pPr>
      <w:bookmarkStart w:id="17" w:name="_Toc21344290"/>
      <w:r w:rsidRPr="001C0CC4">
        <w:t>6.3.3.1</w:t>
      </w:r>
      <w:r w:rsidRPr="001C0CC4">
        <w:tab/>
        <w:t>General</w:t>
      </w:r>
      <w:bookmarkEnd w:id="17"/>
    </w:p>
    <w:p w:rsidR="00135DEA" w:rsidRPr="001C0CC4" w:rsidRDefault="00135DEA" w:rsidP="00135DEA">
      <w:r w:rsidRPr="001C0CC4">
        <w:t>The transmit power time mask defines the transient period(s) allowed</w:t>
      </w:r>
    </w:p>
    <w:p w:rsidR="00135DEA" w:rsidRPr="001C0CC4" w:rsidRDefault="00135DEA" w:rsidP="00135DEA">
      <w:pPr>
        <w:pStyle w:val="B10"/>
      </w:pPr>
      <w:r w:rsidRPr="001C0CC4">
        <w:t>-</w:t>
      </w:r>
      <w:r w:rsidRPr="001C0CC4">
        <w:tab/>
      </w:r>
      <w:proofErr w:type="gramStart"/>
      <w:r w:rsidRPr="001C0CC4">
        <w:t>between</w:t>
      </w:r>
      <w:proofErr w:type="gramEnd"/>
      <w:r w:rsidRPr="001C0CC4">
        <w:t xml:space="preserve"> transmit OFF power as defined in </w:t>
      </w:r>
      <w:proofErr w:type="spellStart"/>
      <w:r w:rsidRPr="001C0CC4">
        <w:t>subclause</w:t>
      </w:r>
      <w:proofErr w:type="spellEnd"/>
      <w:r w:rsidRPr="001C0CC4">
        <w:t xml:space="preserve"> 6.3.2 and transmit ON power symbols (transmit ON/OFF)</w:t>
      </w:r>
    </w:p>
    <w:p w:rsidR="00135DEA" w:rsidDel="00CE57A4" w:rsidRDefault="00135DEA" w:rsidP="00135DEA">
      <w:pPr>
        <w:rPr>
          <w:ins w:id="18" w:author="Prashanth Akula" w:date="2019-10-31T14:49:00Z"/>
          <w:del w:id="19" w:author="Gene Fong" w:date="2020-04-10T11:54:00Z"/>
        </w:rPr>
      </w:pPr>
      <w:r w:rsidRPr="001C0CC4">
        <w:t>-</w:t>
      </w:r>
      <w:r w:rsidRPr="001C0CC4">
        <w:tab/>
      </w:r>
      <w:proofErr w:type="gramStart"/>
      <w:r w:rsidRPr="001C0CC4">
        <w:t>between</w:t>
      </w:r>
      <w:proofErr w:type="gramEnd"/>
      <w:r w:rsidRPr="001C0CC4">
        <w:t xml:space="preserve"> continuous ON-power transmissions with power</w:t>
      </w:r>
      <w:r>
        <w:t xml:space="preserve"> </w:t>
      </w:r>
      <w:r w:rsidRPr="001C0CC4">
        <w:t>change or RB hopping is applied.</w:t>
      </w:r>
      <w:r>
        <w:t xml:space="preserve"> </w:t>
      </w:r>
      <w:ins w:id="20" w:author="Prashanth Akula" w:date="2019-12-02T13:54:00Z">
        <w:r w:rsidRPr="009E5E2E">
          <w:t xml:space="preserve">When a UE </w:t>
        </w:r>
        <w:r>
          <w:t>signals transient period capability, the transient period value (</w:t>
        </w:r>
        <w:proofErr w:type="spellStart"/>
        <w:r w:rsidRPr="00243979">
          <w:rPr>
            <w:i/>
          </w:rPr>
          <w:t>tp</w:t>
        </w:r>
        <w:proofErr w:type="spellEnd"/>
        <w:r>
          <w:rPr>
            <w:i/>
          </w:rPr>
          <w:t>)</w:t>
        </w:r>
      </w:ins>
      <w:ins w:id="21" w:author="Prashanth Akula" w:date="2019-12-02T14:06:00Z">
        <w:r>
          <w:rPr>
            <w:i/>
          </w:rPr>
          <w:t xml:space="preserve"> </w:t>
        </w:r>
      </w:ins>
      <w:ins w:id="22" w:author="Prashanth Akula" w:date="2019-12-02T14:05:00Z">
        <w:r w:rsidRPr="006C2E52">
          <w:rPr>
            <w:iCs/>
          </w:rPr>
          <w:t xml:space="preserve">can be 2, 4, </w:t>
        </w:r>
      </w:ins>
      <w:ins w:id="23" w:author="Gene Fong" w:date="2020-03-31T17:15:00Z">
        <w:r w:rsidRPr="006C2E52">
          <w:rPr>
            <w:iCs/>
          </w:rPr>
          <w:t xml:space="preserve">or </w:t>
        </w:r>
      </w:ins>
      <w:ins w:id="24" w:author="Prashanth Akula" w:date="2019-12-02T14:05:00Z">
        <w:r w:rsidRPr="006C2E52">
          <w:rPr>
            <w:iCs/>
          </w:rPr>
          <w:t>7</w:t>
        </w:r>
      </w:ins>
      <w:ins w:id="25" w:author="Gene Fong" w:date="2020-03-31T17:16:00Z">
        <w:r>
          <w:rPr>
            <w:iCs/>
          </w:rPr>
          <w:t xml:space="preserve"> </w:t>
        </w:r>
        <w:proofErr w:type="spellStart"/>
        <w:r>
          <w:rPr>
            <w:iCs/>
          </w:rPr>
          <w:t>usec</w:t>
        </w:r>
        <w:proofErr w:type="spellEnd"/>
        <w:r>
          <w:rPr>
            <w:iCs/>
          </w:rPr>
          <w:t>.  If no capability is signalled, the default transien</w:t>
        </w:r>
      </w:ins>
      <w:ins w:id="26" w:author="Gene Fong" w:date="2020-03-31T17:17:00Z">
        <w:r>
          <w:rPr>
            <w:iCs/>
          </w:rPr>
          <w:t xml:space="preserve">t period value of 10 </w:t>
        </w:r>
        <w:proofErr w:type="spellStart"/>
        <w:r>
          <w:rPr>
            <w:iCs/>
          </w:rPr>
          <w:t>usec</w:t>
        </w:r>
        <w:proofErr w:type="spellEnd"/>
        <w:r>
          <w:rPr>
            <w:iCs/>
          </w:rPr>
          <w:t xml:space="preserve"> applies.</w:t>
        </w:r>
      </w:ins>
      <w:ins w:id="27" w:author="Prashanth Akula" w:date="2019-12-02T14:05:00Z">
        <w:r w:rsidRPr="006C2E52">
          <w:rPr>
            <w:iCs/>
          </w:rPr>
          <w:t xml:space="preserve"> </w:t>
        </w:r>
      </w:ins>
    </w:p>
    <w:p w:rsidR="00135DEA" w:rsidRDefault="00135DEA">
      <w:pPr>
        <w:pStyle w:val="B10"/>
        <w:ind w:left="0" w:firstLine="0"/>
        <w:rPr>
          <w:ins w:id="28" w:author="Zhangqian (Zq)" w:date="2020-10-24T05:43:00Z"/>
          <w:lang w:eastAsia="zh-CN"/>
        </w:rPr>
        <w:pPrChange w:id="29" w:author="Zhangqian (Zq)" w:date="2020-10-24T05:38:00Z">
          <w:pPr/>
        </w:pPrChange>
      </w:pPr>
      <w:ins w:id="30" w:author="Zhangqian (Zq)" w:date="2020-10-24T05:39:00Z">
        <w:r>
          <w:rPr>
            <w:lang w:eastAsia="zh-CN"/>
          </w:rPr>
          <w:t xml:space="preserve">Values of </w:t>
        </w:r>
      </w:ins>
      <w:proofErr w:type="spellStart"/>
      <w:ins w:id="31" w:author="Zhangqian (Zq)" w:date="2020-10-24T05:38:00Z">
        <w:r>
          <w:rPr>
            <w:lang w:eastAsia="zh-CN"/>
          </w:rPr>
          <w:t>tp</w:t>
        </w:r>
        <w:r>
          <w:rPr>
            <w:vertAlign w:val="subscript"/>
            <w:lang w:eastAsia="zh-CN"/>
          </w:rPr>
          <w:t>start</w:t>
        </w:r>
        <w:proofErr w:type="spellEnd"/>
        <w:r>
          <w:rPr>
            <w:lang w:eastAsia="zh-CN"/>
          </w:rPr>
          <w:t xml:space="preserve"> </w:t>
        </w:r>
      </w:ins>
      <w:ins w:id="32" w:author="Zhangqian (Zq)" w:date="2020-10-24T05:39:00Z">
        <w:r>
          <w:rPr>
            <w:lang w:eastAsia="zh-CN"/>
          </w:rPr>
          <w:t>for transient period s</w:t>
        </w:r>
      </w:ins>
      <w:ins w:id="33" w:author="Zhangqian (Zq)" w:date="2020-10-24T05:40:00Z">
        <w:r>
          <w:rPr>
            <w:lang w:eastAsia="zh-CN"/>
          </w:rPr>
          <w:t xml:space="preserve">tarts </w:t>
        </w:r>
      </w:ins>
      <w:ins w:id="34" w:author="Zhangqian (Zq)" w:date="2020-10-24T05:41:00Z">
        <w:r>
          <w:rPr>
            <w:lang w:eastAsia="zh-CN"/>
          </w:rPr>
          <w:t xml:space="preserve">before </w:t>
        </w:r>
      </w:ins>
      <w:ins w:id="35" w:author="Zhangqian (Zq)" w:date="2020-10-24T05:40:00Z">
        <w:r>
          <w:rPr>
            <w:lang w:eastAsia="zh-CN"/>
          </w:rPr>
          <w:t>the</w:t>
        </w:r>
      </w:ins>
      <w:ins w:id="36" w:author="Zhangqian (Zq)" w:date="2020-10-24T05:42:00Z">
        <w:r>
          <w:rPr>
            <w:lang w:eastAsia="zh-CN"/>
          </w:rPr>
          <w:t xml:space="preserve"> transmission</w:t>
        </w:r>
      </w:ins>
      <w:ins w:id="37" w:author="Zhangqian (Zq)" w:date="2020-10-24T05:40:00Z">
        <w:r>
          <w:rPr>
            <w:lang w:eastAsia="zh-CN"/>
          </w:rPr>
          <w:t xml:space="preserve"> </w:t>
        </w:r>
      </w:ins>
      <w:ins w:id="38" w:author="Zhangqian (Zq)" w:date="2020-10-24T05:42:00Z">
        <w:r>
          <w:rPr>
            <w:lang w:eastAsia="zh-CN"/>
          </w:rPr>
          <w:t>boundary as s</w:t>
        </w:r>
      </w:ins>
      <w:ins w:id="39" w:author="Zhangqian (Zq)" w:date="2020-10-24T05:43:00Z">
        <w:r>
          <w:rPr>
            <w:lang w:eastAsia="zh-CN"/>
          </w:rPr>
          <w:t xml:space="preserve">pecified in table </w:t>
        </w:r>
        <w:bookmarkStart w:id="40" w:name="OLE_LINK60"/>
        <w:r>
          <w:rPr>
            <w:lang w:eastAsia="zh-CN"/>
          </w:rPr>
          <w:t>6.3.3.1-1</w:t>
        </w:r>
        <w:bookmarkEnd w:id="40"/>
        <w:r>
          <w:rPr>
            <w:lang w:eastAsia="zh-CN"/>
          </w:rPr>
          <w:t>.</w:t>
        </w:r>
      </w:ins>
    </w:p>
    <w:p w:rsidR="00135DEA" w:rsidRPr="00CB7C6D" w:rsidRDefault="00135DEA" w:rsidP="00135DEA">
      <w:pPr>
        <w:spacing w:after="120"/>
        <w:jc w:val="center"/>
        <w:rPr>
          <w:ins w:id="41" w:author="Zhangqian (Zq)" w:date="2020-10-24T05:43:00Z"/>
        </w:rPr>
      </w:pPr>
      <w:ins w:id="42" w:author="Zhangqian (Zq)" w:date="2020-10-24T05:43:00Z">
        <w:r>
          <w:t xml:space="preserve">Table </w:t>
        </w:r>
      </w:ins>
      <w:ins w:id="43" w:author="Zhangqian (Zq)" w:date="2020-10-24T05:44:00Z">
        <w:r>
          <w:rPr>
            <w:lang w:eastAsia="zh-CN"/>
          </w:rPr>
          <w:t>6.3.3.1-1</w:t>
        </w:r>
      </w:ins>
      <w:ins w:id="44" w:author="Zhangqian (Zq)" w:date="2020-10-24T05:43:00Z">
        <w:r>
          <w:t xml:space="preserve"> value </w:t>
        </w:r>
      </w:ins>
      <w:ins w:id="45" w:author="Zhangqian (Zq)" w:date="2020-10-24T05:44:00Z">
        <w:r w:rsidR="0064387B">
          <w:rPr>
            <w:rFonts w:hint="eastAsia"/>
            <w:lang w:eastAsia="zh-CN"/>
          </w:rPr>
          <w:t>of</w:t>
        </w:r>
      </w:ins>
      <w:ins w:id="46" w:author="Zhangqian (Zq)" w:date="2020-10-24T05:43:00Z">
        <w:r>
          <w:t xml:space="preserve"> </w:t>
        </w:r>
        <w:proofErr w:type="spellStart"/>
        <w:r>
          <w:t>tp</w:t>
        </w:r>
        <w:r w:rsidRPr="00A32521">
          <w:rPr>
            <w:vertAlign w:val="subscript"/>
          </w:rPr>
          <w:t>start</w:t>
        </w:r>
        <w:proofErr w:type="spellEnd"/>
        <w:r>
          <w:t xml:space="preserve"> </w:t>
        </w:r>
      </w:ins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2928"/>
      </w:tblGrid>
      <w:tr w:rsidR="00135DEA" w:rsidRPr="00BF7373" w:rsidTr="00851D0E">
        <w:trPr>
          <w:trHeight w:val="205"/>
          <w:tblHeader/>
          <w:jc w:val="center"/>
          <w:ins w:id="47" w:author="Zhangqian (Zq)" w:date="2020-10-24T05:43:00Z"/>
        </w:trPr>
        <w:tc>
          <w:tcPr>
            <w:tcW w:w="1782" w:type="dxa"/>
          </w:tcPr>
          <w:p w:rsidR="00135DEA" w:rsidRPr="00A22C63" w:rsidRDefault="00135DEA" w:rsidP="00851D0E">
            <w:pPr>
              <w:pStyle w:val="TAH"/>
              <w:keepNext w:val="0"/>
              <w:rPr>
                <w:ins w:id="48" w:author="Zhangqian (Zq)" w:date="2020-10-24T05:43:00Z"/>
                <w:rFonts w:eastAsia="宋体" w:cs="Arial"/>
                <w:szCs w:val="18"/>
                <w:lang w:eastAsia="zh-CN"/>
              </w:rPr>
            </w:pPr>
            <w:proofErr w:type="spellStart"/>
            <w:ins w:id="49" w:author="Zhangqian (Zq)" w:date="2020-10-24T05:43:00Z">
              <w:r w:rsidRPr="00A22C63">
                <w:rPr>
                  <w:rFonts w:eastAsia="宋体" w:cs="Arial"/>
                  <w:szCs w:val="18"/>
                  <w:lang w:eastAsia="zh-CN"/>
                </w:rPr>
                <w:t>t</w:t>
              </w:r>
              <w:r w:rsidRPr="00A22C63">
                <w:rPr>
                  <w:rFonts w:eastAsia="宋体" w:cs="Arial" w:hint="eastAsia"/>
                  <w:szCs w:val="18"/>
                  <w:lang w:eastAsia="zh-CN"/>
                </w:rPr>
                <w:t>p</w:t>
              </w:r>
              <w:proofErr w:type="spellEnd"/>
            </w:ins>
          </w:p>
          <w:p w:rsidR="00135DEA" w:rsidRPr="00A22C63" w:rsidRDefault="00135DEA" w:rsidP="00851D0E">
            <w:pPr>
              <w:pStyle w:val="TAH"/>
              <w:keepNext w:val="0"/>
              <w:rPr>
                <w:ins w:id="50" w:author="Zhangqian (Zq)" w:date="2020-10-24T05:43:00Z"/>
                <w:rFonts w:eastAsia="宋体" w:cs="Arial"/>
                <w:szCs w:val="18"/>
                <w:lang w:eastAsia="zh-CN"/>
              </w:rPr>
            </w:pPr>
            <w:ins w:id="51" w:author="Zhangqian (Zq)" w:date="2020-10-24T05:43:00Z">
              <w:r>
                <w:rPr>
                  <w:rFonts w:eastAsia="Yu Mincho"/>
                </w:rPr>
                <w:t>(</w:t>
              </w:r>
              <w:r w:rsidRPr="00F10B5B">
                <w:rPr>
                  <w:rFonts w:eastAsia="Yu Mincho"/>
                </w:rPr>
                <w:sym w:font="Symbol" w:char="F06D"/>
              </w:r>
              <w:r>
                <w:rPr>
                  <w:rFonts w:eastAsia="Yu Mincho"/>
                </w:rPr>
                <w:t>s)</w:t>
              </w:r>
            </w:ins>
          </w:p>
        </w:tc>
        <w:tc>
          <w:tcPr>
            <w:tcW w:w="2928" w:type="dxa"/>
            <w:vAlign w:val="center"/>
          </w:tcPr>
          <w:p w:rsidR="00135DEA" w:rsidRDefault="00135DEA" w:rsidP="00851D0E">
            <w:pPr>
              <w:pStyle w:val="TAH"/>
              <w:keepNext w:val="0"/>
              <w:rPr>
                <w:ins w:id="52" w:author="Zhangqian (Zq)" w:date="2020-10-24T05:43:00Z"/>
                <w:rFonts w:eastAsia="Yu Mincho" w:cs="Arial"/>
                <w:szCs w:val="18"/>
                <w:vertAlign w:val="subscript"/>
              </w:rPr>
            </w:pPr>
            <w:proofErr w:type="spellStart"/>
            <w:ins w:id="53" w:author="Zhangqian (Zq)" w:date="2020-10-24T05:43:00Z">
              <w:r>
                <w:rPr>
                  <w:rFonts w:eastAsia="Yu Mincho" w:cs="Arial"/>
                  <w:szCs w:val="18"/>
                </w:rPr>
                <w:t>tp</w:t>
              </w:r>
              <w:r w:rsidRPr="0010024F">
                <w:rPr>
                  <w:rFonts w:eastAsia="Yu Mincho" w:cs="Arial"/>
                  <w:szCs w:val="18"/>
                  <w:vertAlign w:val="subscript"/>
                </w:rPr>
                <w:t>start</w:t>
              </w:r>
              <w:proofErr w:type="spellEnd"/>
            </w:ins>
          </w:p>
          <w:p w:rsidR="00135DEA" w:rsidRPr="00BF7373" w:rsidRDefault="00135DEA" w:rsidP="00851D0E">
            <w:pPr>
              <w:pStyle w:val="TAH"/>
              <w:keepNext w:val="0"/>
              <w:rPr>
                <w:ins w:id="54" w:author="Zhangqian (Zq)" w:date="2020-10-24T05:43:00Z"/>
                <w:rFonts w:eastAsia="Yu Mincho" w:cs="Arial"/>
                <w:szCs w:val="18"/>
              </w:rPr>
            </w:pPr>
            <w:bookmarkStart w:id="55" w:name="OLE_LINK32"/>
            <w:ins w:id="56" w:author="Zhangqian (Zq)" w:date="2020-10-24T05:43:00Z">
              <w:r>
                <w:rPr>
                  <w:rFonts w:eastAsia="Yu Mincho"/>
                </w:rPr>
                <w:t>(</w:t>
              </w:r>
              <w:r w:rsidRPr="00F10B5B">
                <w:rPr>
                  <w:rFonts w:eastAsia="Yu Mincho"/>
                </w:rPr>
                <w:sym w:font="Symbol" w:char="F06D"/>
              </w:r>
              <w:r>
                <w:rPr>
                  <w:rFonts w:eastAsia="Yu Mincho"/>
                </w:rPr>
                <w:t>s)</w:t>
              </w:r>
              <w:bookmarkEnd w:id="55"/>
            </w:ins>
          </w:p>
        </w:tc>
      </w:tr>
      <w:tr w:rsidR="00135DEA" w:rsidRPr="00BF7373" w:rsidTr="00851D0E">
        <w:trPr>
          <w:trHeight w:val="205"/>
          <w:jc w:val="center"/>
          <w:ins w:id="57" w:author="Zhangqian (Zq)" w:date="2020-10-24T05:43:00Z"/>
        </w:trPr>
        <w:tc>
          <w:tcPr>
            <w:tcW w:w="1782" w:type="dxa"/>
          </w:tcPr>
          <w:p w:rsidR="00135DEA" w:rsidRPr="00A22C63" w:rsidRDefault="00135DEA" w:rsidP="00851D0E">
            <w:pPr>
              <w:pStyle w:val="TAC"/>
              <w:keepNext w:val="0"/>
              <w:rPr>
                <w:ins w:id="58" w:author="Zhangqian (Zq)" w:date="2020-10-24T05:43:00Z"/>
                <w:rFonts w:eastAsia="宋体" w:cs="Arial"/>
                <w:szCs w:val="18"/>
                <w:lang w:eastAsia="zh-CN"/>
              </w:rPr>
            </w:pPr>
            <w:ins w:id="59" w:author="Zhangqian (Zq)" w:date="2020-10-24T05:43:00Z">
              <w:r w:rsidRPr="00A22C63">
                <w:rPr>
                  <w:rFonts w:eastAsia="宋体"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928" w:type="dxa"/>
            <w:vAlign w:val="center"/>
          </w:tcPr>
          <w:p w:rsidR="00135DEA" w:rsidRPr="00BF7373" w:rsidRDefault="00135DEA" w:rsidP="00851D0E">
            <w:pPr>
              <w:pStyle w:val="TAC"/>
              <w:keepNext w:val="0"/>
              <w:rPr>
                <w:ins w:id="60" w:author="Zhangqian (Zq)" w:date="2020-10-24T05:43:00Z"/>
                <w:rFonts w:cs="Arial"/>
                <w:szCs w:val="18"/>
              </w:rPr>
            </w:pPr>
            <w:ins w:id="61" w:author="Zhangqian (Zq)" w:date="2020-10-24T05:43:00Z">
              <w:r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</w:tr>
      <w:tr w:rsidR="00135DEA" w:rsidRPr="00BF7373" w:rsidTr="00851D0E">
        <w:trPr>
          <w:trHeight w:val="205"/>
          <w:jc w:val="center"/>
          <w:ins w:id="62" w:author="Zhangqian (Zq)" w:date="2020-10-24T05:43:00Z"/>
        </w:trPr>
        <w:tc>
          <w:tcPr>
            <w:tcW w:w="1782" w:type="dxa"/>
          </w:tcPr>
          <w:p w:rsidR="00135DEA" w:rsidRPr="00A22C63" w:rsidRDefault="00135DEA" w:rsidP="00851D0E">
            <w:pPr>
              <w:pStyle w:val="TAC"/>
              <w:keepNext w:val="0"/>
              <w:rPr>
                <w:ins w:id="63" w:author="Zhangqian (Zq)" w:date="2020-10-24T05:43:00Z"/>
                <w:rFonts w:eastAsia="宋体" w:cs="Arial"/>
                <w:szCs w:val="18"/>
                <w:lang w:eastAsia="zh-CN"/>
              </w:rPr>
            </w:pPr>
            <w:ins w:id="64" w:author="Zhangqian (Zq)" w:date="2020-10-24T05:43:00Z">
              <w:r w:rsidRPr="00A22C63">
                <w:rPr>
                  <w:rFonts w:eastAsia="宋体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2928" w:type="dxa"/>
            <w:vAlign w:val="center"/>
          </w:tcPr>
          <w:p w:rsidR="00135DEA" w:rsidRPr="00BF7373" w:rsidRDefault="00135DEA" w:rsidP="00851D0E">
            <w:pPr>
              <w:pStyle w:val="TAC"/>
              <w:keepNext w:val="0"/>
              <w:rPr>
                <w:ins w:id="65" w:author="Zhangqian (Zq)" w:date="2020-10-24T05:43:00Z"/>
                <w:rFonts w:cs="Arial"/>
                <w:szCs w:val="18"/>
              </w:rPr>
            </w:pPr>
            <w:ins w:id="66" w:author="Zhangqian (Zq)" w:date="2020-10-24T05:43:00Z">
              <w:r>
                <w:rPr>
                  <w:rFonts w:cs="Arial"/>
                  <w:szCs w:val="18"/>
                </w:rPr>
                <w:t>-1</w:t>
              </w:r>
            </w:ins>
          </w:p>
        </w:tc>
      </w:tr>
      <w:tr w:rsidR="00135DEA" w:rsidRPr="00BF7373" w:rsidTr="00851D0E">
        <w:trPr>
          <w:trHeight w:val="205"/>
          <w:jc w:val="center"/>
          <w:ins w:id="67" w:author="Zhangqian (Zq)" w:date="2020-10-24T05:43:00Z"/>
        </w:trPr>
        <w:tc>
          <w:tcPr>
            <w:tcW w:w="1782" w:type="dxa"/>
          </w:tcPr>
          <w:p w:rsidR="00135DEA" w:rsidRPr="00A22C63" w:rsidRDefault="00135DEA" w:rsidP="00851D0E">
            <w:pPr>
              <w:pStyle w:val="TAC"/>
              <w:keepNext w:val="0"/>
              <w:rPr>
                <w:ins w:id="68" w:author="Zhangqian (Zq)" w:date="2020-10-24T05:43:00Z"/>
                <w:rFonts w:eastAsia="宋体" w:cs="Arial"/>
                <w:szCs w:val="18"/>
                <w:lang w:eastAsia="zh-CN"/>
              </w:rPr>
            </w:pPr>
            <w:ins w:id="69" w:author="Zhangqian (Zq)" w:date="2020-10-24T05:43:00Z">
              <w:r w:rsidRPr="00A22C63">
                <w:rPr>
                  <w:rFonts w:eastAsia="宋体" w:cs="Arial"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2928" w:type="dxa"/>
            <w:vAlign w:val="center"/>
          </w:tcPr>
          <w:p w:rsidR="00135DEA" w:rsidRPr="00BF7373" w:rsidRDefault="00135DEA" w:rsidP="00851D0E">
            <w:pPr>
              <w:pStyle w:val="TAC"/>
              <w:keepNext w:val="0"/>
              <w:rPr>
                <w:ins w:id="70" w:author="Zhangqian (Zq)" w:date="2020-10-24T05:43:00Z"/>
                <w:rFonts w:cs="Arial"/>
                <w:szCs w:val="18"/>
              </w:rPr>
            </w:pPr>
            <w:ins w:id="71" w:author="Zhangqian (Zq)" w:date="2020-10-24T05:43:00Z">
              <w:r>
                <w:rPr>
                  <w:rFonts w:cs="Arial"/>
                  <w:szCs w:val="18"/>
                </w:rPr>
                <w:t>-2</w:t>
              </w:r>
            </w:ins>
          </w:p>
        </w:tc>
      </w:tr>
    </w:tbl>
    <w:p w:rsidR="00135DEA" w:rsidRPr="00135DEA" w:rsidRDefault="00135DEA">
      <w:pPr>
        <w:pStyle w:val="B10"/>
        <w:ind w:left="0" w:firstLine="0"/>
        <w:rPr>
          <w:ins w:id="72" w:author="Zhangqian (Zq)" w:date="2020-10-24T05:38:00Z"/>
          <w:lang w:eastAsia="zh-CN"/>
        </w:rPr>
        <w:pPrChange w:id="73" w:author="Zhangqian (Zq)" w:date="2020-10-24T05:38:00Z">
          <w:pPr/>
        </w:pPrChange>
      </w:pPr>
    </w:p>
    <w:p w:rsidR="00135DEA" w:rsidRPr="001C0CC4" w:rsidRDefault="00135DEA" w:rsidP="00135DEA">
      <w:r w:rsidRPr="001C0CC4">
        <w:t>In case of RB hopping, transition period is shared symmetrically.</w:t>
      </w:r>
    </w:p>
    <w:p w:rsidR="00135DEA" w:rsidRPr="001C0CC4" w:rsidRDefault="00135DEA" w:rsidP="00135DEA">
      <w:r w:rsidRPr="001C0CC4">
        <w:t>Unless otherwise stated the requirements in clause 6.5 apply also in transient periods.</w:t>
      </w:r>
    </w:p>
    <w:p w:rsidR="00135DEA" w:rsidRPr="001C0CC4" w:rsidRDefault="00135DEA" w:rsidP="00135DEA">
      <w:r w:rsidRPr="001C0CC4">
        <w:t xml:space="preserve">In the following </w:t>
      </w:r>
      <w:proofErr w:type="spellStart"/>
      <w:r w:rsidRPr="001C0CC4">
        <w:t>subclauses</w:t>
      </w:r>
      <w:proofErr w:type="spellEnd"/>
      <w:r w:rsidRPr="001C0CC4">
        <w:t>, following definitions apply:</w:t>
      </w:r>
    </w:p>
    <w:p w:rsidR="00135DEA" w:rsidRPr="001C0CC4" w:rsidRDefault="00135DEA" w:rsidP="00135DEA">
      <w:pPr>
        <w:pStyle w:val="B10"/>
      </w:pPr>
      <w:r w:rsidRPr="001C0CC4">
        <w:t>-</w:t>
      </w:r>
      <w:r w:rsidRPr="001C0CC4">
        <w:tab/>
        <w:t xml:space="preserve">A slot or long </w:t>
      </w:r>
      <w:proofErr w:type="spellStart"/>
      <w:r w:rsidRPr="001C0CC4">
        <w:t>subslot</w:t>
      </w:r>
      <w:proofErr w:type="spellEnd"/>
      <w:r w:rsidRPr="001C0CC4">
        <w:t xml:space="preserve"> transmission is a transmission with more than 2 symbols.</w:t>
      </w:r>
    </w:p>
    <w:p w:rsidR="00135DEA" w:rsidRPr="001C0CC4" w:rsidRDefault="00135DEA" w:rsidP="00135DEA">
      <w:pPr>
        <w:pStyle w:val="B10"/>
      </w:pPr>
      <w:r w:rsidRPr="001C0CC4">
        <w:t>-</w:t>
      </w:r>
      <w:r w:rsidRPr="001C0CC4">
        <w:tab/>
        <w:t xml:space="preserve">A short </w:t>
      </w:r>
      <w:proofErr w:type="spellStart"/>
      <w:r w:rsidRPr="001C0CC4">
        <w:t>subslot</w:t>
      </w:r>
      <w:proofErr w:type="spellEnd"/>
      <w:r w:rsidRPr="001C0CC4">
        <w:t xml:space="preserve"> transmission is a transmission with 1 or 2 symbols.</w:t>
      </w:r>
    </w:p>
    <w:p w:rsidR="00135DEA" w:rsidRDefault="00135DEA" w:rsidP="00135DEA">
      <w:pPr>
        <w:pStyle w:val="Guidance"/>
      </w:pPr>
    </w:p>
    <w:p w:rsidR="00135DEA" w:rsidRDefault="00135DEA" w:rsidP="00135DEA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35DEA" w:rsidRDefault="00135DEA" w:rsidP="00135DEA">
      <w:pPr>
        <w:pStyle w:val="Guidance"/>
      </w:pPr>
      <w:r>
        <w:t>&lt;</w:t>
      </w:r>
      <w:proofErr w:type="gramStart"/>
      <w:r>
        <w:t>start</w:t>
      </w:r>
      <w:proofErr w:type="gramEnd"/>
      <w:r>
        <w:t xml:space="preserve"> of changes&gt;</w:t>
      </w:r>
    </w:p>
    <w:p w:rsidR="00135DEA" w:rsidRPr="001C0CC4" w:rsidRDefault="00135DEA" w:rsidP="00135DEA">
      <w:pPr>
        <w:pStyle w:val="4"/>
        <w:ind w:left="0" w:firstLine="0"/>
      </w:pPr>
      <w:bookmarkStart w:id="74" w:name="_Toc21344295"/>
      <w:r w:rsidRPr="001C0CC4">
        <w:t>6.3.3.6</w:t>
      </w:r>
      <w:r w:rsidRPr="001C0CC4">
        <w:tab/>
        <w:t>SRS time mask</w:t>
      </w:r>
      <w:bookmarkEnd w:id="74"/>
    </w:p>
    <w:p w:rsidR="00135DEA" w:rsidRDefault="00135DEA" w:rsidP="00135DEA">
      <w:pPr>
        <w:pStyle w:val="Guidance"/>
      </w:pPr>
      <w:r>
        <w:t>……</w:t>
      </w:r>
    </w:p>
    <w:p w:rsidR="00135DEA" w:rsidRPr="001C0CC4" w:rsidRDefault="00135DEA" w:rsidP="00135DEA">
      <w:pPr>
        <w:rPr>
          <w:rFonts w:eastAsia="MS Mincho"/>
        </w:rPr>
      </w:pPr>
      <w:r w:rsidRPr="001C0CC4">
        <w:rPr>
          <w:rFonts w:eastAsia="MS Mincho"/>
        </w:rPr>
        <w:t>When power change between consecutive SRS transmissions is required, then Figure 6.3.3.6-3 and Figure 6.3.3.6-4 apply.</w:t>
      </w:r>
    </w:p>
    <w:p w:rsidR="00135DEA" w:rsidRDefault="00135DEA" w:rsidP="00135DEA">
      <w:pPr>
        <w:pStyle w:val="TH"/>
        <w:rPr>
          <w:ins w:id="75" w:author="Prashanth Akula" w:date="2019-11-07T13:49:00Z"/>
          <w:noProof/>
          <w:lang w:val="en-US"/>
        </w:rPr>
      </w:pPr>
      <w:del w:id="76" w:author="Prashanth Akula" w:date="2019-11-07T13:53:00Z">
        <w:r w:rsidRPr="00A44708" w:rsidDel="00164D06">
          <w:rPr>
            <w:noProof/>
            <w:lang w:val="en-US" w:eastAsia="zh-CN"/>
          </w:rPr>
          <w:drawing>
            <wp:inline distT="0" distB="0" distL="0" distR="0" wp14:anchorId="04299CAC" wp14:editId="4B6C364B">
              <wp:extent cx="6121400" cy="1365250"/>
              <wp:effectExtent l="0" t="0" r="0" b="0"/>
              <wp:docPr id="97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36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135DEA" w:rsidRPr="00FE705D" w:rsidRDefault="00FE705D">
      <w:pPr>
        <w:pStyle w:val="FL"/>
        <w:rPr>
          <w:rFonts w:eastAsia="Malgun Gothic" w:hint="eastAsia"/>
          <w:lang w:val="en-US"/>
          <w:rPrChange w:id="77" w:author="Prashanth Akula" w:date="2019-11-07T13:49:00Z">
            <w:rPr>
              <w:noProof/>
              <w:lang w:val="sv-SE"/>
            </w:rPr>
          </w:rPrChange>
        </w:rPr>
        <w:pPrChange w:id="78" w:author="Prashanth Akula" w:date="2019-11-07T13:49:00Z">
          <w:pPr>
            <w:pStyle w:val="TH"/>
          </w:pPr>
        </w:pPrChange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B335A1" wp14:editId="0D1D0EF9">
                <wp:simplePos x="0" y="0"/>
                <wp:positionH relativeFrom="column">
                  <wp:posOffset>3401060</wp:posOffset>
                </wp:positionH>
                <wp:positionV relativeFrom="paragraph">
                  <wp:posOffset>820420</wp:posOffset>
                </wp:positionV>
                <wp:extent cx="412750" cy="273050"/>
                <wp:effectExtent l="0" t="0" r="635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B335A1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267.8pt;margin-top:64.6pt;width:32.5pt;height:2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62131B" wp14:editId="0383B8D0">
                <wp:simplePos x="0" y="0"/>
                <wp:positionH relativeFrom="column">
                  <wp:posOffset>2442210</wp:posOffset>
                </wp:positionH>
                <wp:positionV relativeFrom="paragraph">
                  <wp:posOffset>826770</wp:posOffset>
                </wp:positionV>
                <wp:extent cx="412750" cy="273050"/>
                <wp:effectExtent l="0" t="0" r="635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2131B" id="文本框 5" o:spid="_x0000_s1027" type="#_x0000_t202" style="position:absolute;left:0;text-align:left;margin-left:192.3pt;margin-top:65.1pt;width:32.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826770</wp:posOffset>
                </wp:positionV>
                <wp:extent cx="412750" cy="273050"/>
                <wp:effectExtent l="0" t="0" r="635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8" type="#_x0000_t202" style="position:absolute;left:0;text-align:left;margin-left:118.3pt;margin-top:65.1pt;width:32.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" fillcolor="white [3201]" stroked="f" strokeweight=".5pt">
                <v:textbox>
                  <w:txbxContent>
                    <w:p w:rsidR="00FE705D" w:rsidRPr="00FE705D" w:rsidRDefault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ins w:id="79" w:author="Prashanth Akula" w:date="2019-11-07T13:49:00Z">
        <w:r w:rsidR="00135DEA">
          <w:rPr>
            <w:noProof/>
            <w:lang w:val="en-US" w:eastAsia="zh-CN"/>
          </w:rPr>
          <w:drawing>
            <wp:inline distT="0" distB="0" distL="0" distR="0" wp14:anchorId="116BC3D9" wp14:editId="6E45252F">
              <wp:extent cx="6120765" cy="1365885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3658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35DEA" w:rsidRPr="001C0CC4" w:rsidRDefault="00135DEA" w:rsidP="00135DEA">
      <w:pPr>
        <w:pStyle w:val="TF"/>
      </w:pPr>
      <w:r w:rsidRPr="001C0CC4">
        <w:t xml:space="preserve">Figure </w:t>
      </w:r>
      <w:r w:rsidRPr="001C0CC4">
        <w:rPr>
          <w:rFonts w:eastAsia="MS Mincho"/>
        </w:rPr>
        <w:t>6.3.3.6-3</w:t>
      </w:r>
      <w:r w:rsidRPr="001C0CC4">
        <w:t>: Consecutive SRS time mask for the case when power change is required and when 15 kHz and 30 kHz SCS is used in FR1</w:t>
      </w:r>
    </w:p>
    <w:p w:rsidR="00135DEA" w:rsidRPr="001C0CC4" w:rsidRDefault="00135DEA" w:rsidP="00135DEA">
      <w:pPr>
        <w:pStyle w:val="TH"/>
        <w:rPr>
          <w:noProof/>
        </w:rPr>
      </w:pPr>
      <w:r w:rsidRPr="006C7D56">
        <w:rPr>
          <w:noProof/>
          <w:lang w:val="en-US" w:eastAsia="zh-CN"/>
        </w:rPr>
        <w:drawing>
          <wp:inline distT="0" distB="0" distL="0" distR="0" wp14:anchorId="6DB0759B" wp14:editId="259CAD20">
            <wp:extent cx="5378450" cy="146050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DEA" w:rsidRPr="001C0CC4" w:rsidRDefault="00135DEA" w:rsidP="00135DEA">
      <w:pPr>
        <w:pStyle w:val="TF"/>
      </w:pPr>
      <w:r w:rsidRPr="001C0CC4">
        <w:t xml:space="preserve">Figure </w:t>
      </w:r>
      <w:r w:rsidRPr="001C0CC4">
        <w:rPr>
          <w:rFonts w:eastAsia="MS Mincho"/>
        </w:rPr>
        <w:t>6.3.3.6-4</w:t>
      </w:r>
      <w:r w:rsidRPr="001C0CC4">
        <w:t>: Consecutive SRS time mask for the case when power change is required and when 60 kHz SCS is used in FR1</w:t>
      </w:r>
      <w:ins w:id="80" w:author="Prashanth Akula" w:date="2019-11-07T13:58:00Z">
        <w:r>
          <w:t>, when</w:t>
        </w:r>
      </w:ins>
      <w:ins w:id="81" w:author="Prashanth Akula" w:date="2019-11-07T13:59:00Z">
        <w:r>
          <w:t xml:space="preserve"> the transient period is 10 </w:t>
        </w:r>
      </w:ins>
      <w:ins w:id="82" w:author="D. Everaere" w:date="2019-11-08T09:19:00Z">
        <w:r>
          <w:rPr>
            <w:rFonts w:cs="Arial"/>
          </w:rPr>
          <w:t>µs</w:t>
        </w:r>
      </w:ins>
    </w:p>
    <w:p w:rsidR="00135DEA" w:rsidRDefault="00135DEA" w:rsidP="00135DEA">
      <w:pPr>
        <w:pStyle w:val="Guidance"/>
      </w:pPr>
    </w:p>
    <w:p w:rsidR="00135DEA" w:rsidRPr="001C0CC4" w:rsidRDefault="00135DEA" w:rsidP="00135DEA">
      <w:pPr>
        <w:pStyle w:val="4"/>
        <w:ind w:left="0" w:firstLine="0"/>
      </w:pPr>
      <w:bookmarkStart w:id="83" w:name="_Toc21344296"/>
      <w:r w:rsidRPr="001C0CC4">
        <w:t>6.3.3.7</w:t>
      </w:r>
      <w:r w:rsidRPr="001C0CC4">
        <w:tab/>
        <w:t>PUSCH-PUCCH and PUSCH-SRS time masks</w:t>
      </w:r>
      <w:bookmarkEnd w:id="83"/>
    </w:p>
    <w:p w:rsidR="00135DEA" w:rsidRPr="001C0CC4" w:rsidRDefault="00135DEA" w:rsidP="00135DEA">
      <w:r w:rsidRPr="001C0CC4">
        <w:t>The PUCCH/PUSCH/SRS time mask defines the observation period between sounding reference symbol (SRS) and an adjacent PUSCH/PUCCH symbol and subsequent UL transmissions. The time masks apply for all types of frame structures and their allowed PUCCH/PUSCH/SRS transmissions unless otherwise stated.</w:t>
      </w:r>
    </w:p>
    <w:p w:rsidR="00135DEA" w:rsidRPr="001C0CC4" w:rsidRDefault="00FE705D" w:rsidP="00135DEA">
      <w:pPr>
        <w:pStyle w:val="TH"/>
        <w:rPr>
          <w:noProof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B335A1" wp14:editId="0D1D0EF9">
                <wp:simplePos x="0" y="0"/>
                <wp:positionH relativeFrom="column">
                  <wp:posOffset>862330</wp:posOffset>
                </wp:positionH>
                <wp:positionV relativeFrom="paragraph">
                  <wp:posOffset>2391410</wp:posOffset>
                </wp:positionV>
                <wp:extent cx="412750" cy="273050"/>
                <wp:effectExtent l="0" t="0" r="635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335A1" id="文本框 14" o:spid="_x0000_s1029" type="#_x0000_t202" style="position:absolute;left:0;text-align:left;margin-left:67.9pt;margin-top:188.3pt;width:32.5pt;height:2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del w:id="84" w:author="Prashanth Akula" w:date="2019-11-07T13:54:00Z">
        <w:r w:rsidR="00135DEA" w:rsidRPr="00185BB1" w:rsidDel="00164D06">
          <w:rPr>
            <w:noProof/>
            <w:lang w:val="en-US" w:eastAsia="zh-CN"/>
          </w:rPr>
          <w:drawing>
            <wp:inline distT="0" distB="0" distL="0" distR="0" wp14:anchorId="06AA7B2C" wp14:editId="5543F297">
              <wp:extent cx="6121400" cy="1593850"/>
              <wp:effectExtent l="0" t="0" r="0" b="0"/>
              <wp:docPr id="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59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5" w:author="Prashanth Akula" w:date="2019-11-07T13:54:00Z">
        <w:r w:rsidR="00135DEA">
          <w:rPr>
            <w:noProof/>
            <w:lang w:val="en-US" w:eastAsia="zh-CN"/>
          </w:rPr>
          <w:drawing>
            <wp:inline distT="0" distB="0" distL="0" distR="0" wp14:anchorId="2ABE801F" wp14:editId="6945E300">
              <wp:extent cx="6120765" cy="1597025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5970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35DEA" w:rsidRPr="001C0CC4" w:rsidRDefault="00135DEA" w:rsidP="00135DEA">
      <w:pPr>
        <w:pStyle w:val="TF"/>
      </w:pPr>
      <w:r w:rsidRPr="001C0CC4">
        <w:t>Figure 6.3.3.7-1: PUCCH/PUSCH/SRS time mask when there is a transmission before or after or both before and after SRS, when sounded on the same antenna (Ant 'x')</w:t>
      </w:r>
    </w:p>
    <w:p w:rsidR="00135DEA" w:rsidRPr="001C0CC4" w:rsidRDefault="00135DEA" w:rsidP="00135DEA"/>
    <w:p w:rsidR="00135DEA" w:rsidRPr="001C0CC4" w:rsidRDefault="00FE705D" w:rsidP="00135DEA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5CDD4A" wp14:editId="2BA25107">
                <wp:simplePos x="0" y="0"/>
                <wp:positionH relativeFrom="column">
                  <wp:posOffset>822960</wp:posOffset>
                </wp:positionH>
                <wp:positionV relativeFrom="paragraph">
                  <wp:posOffset>2435225</wp:posOffset>
                </wp:positionV>
                <wp:extent cx="412750" cy="273050"/>
                <wp:effectExtent l="0" t="0" r="635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CDD4A" id="文本框 17" o:spid="_x0000_s1030" type="#_x0000_t202" style="position:absolute;margin-left:64.8pt;margin-top:191.75pt;width:32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del w:id="86" w:author="Prashanth Akula" w:date="2019-11-07T13:56:00Z">
        <w:r w:rsidR="00135DEA" w:rsidRPr="00185BB1" w:rsidDel="00C05B76">
          <w:rPr>
            <w:noProof/>
            <w:lang w:val="en-US" w:eastAsia="zh-CN"/>
          </w:rPr>
          <w:drawing>
            <wp:inline distT="0" distB="0" distL="0" distR="0" wp14:anchorId="39226A9D" wp14:editId="7860ED49">
              <wp:extent cx="6057900" cy="1581150"/>
              <wp:effectExtent l="0" t="0" r="0" b="0"/>
              <wp:docPr id="1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7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7" w:author="Prashanth Akula" w:date="2019-11-07T13:56:00Z">
        <w:r w:rsidR="00135DEA">
          <w:rPr>
            <w:noProof/>
            <w:lang w:val="en-US" w:eastAsia="zh-CN"/>
          </w:rPr>
          <w:drawing>
            <wp:inline distT="0" distB="0" distL="0" distR="0" wp14:anchorId="397C0B12" wp14:editId="66C18DA0">
              <wp:extent cx="6059805" cy="1579245"/>
              <wp:effectExtent l="0" t="0" r="0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9805" cy="15792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35DEA" w:rsidRDefault="00135DEA" w:rsidP="00135DEA">
      <w:pPr>
        <w:pStyle w:val="TF"/>
        <w:rPr>
          <w:ins w:id="88" w:author="Prashanth Akula" w:date="2019-11-19T08:46:00Z"/>
        </w:rPr>
      </w:pPr>
      <w:r w:rsidRPr="001C0CC4">
        <w:t>Figure 6.3.3.7-2: PUCCH/PUSCH/SRS time mask when there is a transmission before or after or both before and after SRS, when sounded on a different antenna (Ant 'x' and Ant 'y' are different antenna ports)</w:t>
      </w:r>
    </w:p>
    <w:p w:rsidR="00135DEA" w:rsidRDefault="00135DEA" w:rsidP="00135DEA">
      <w:pPr>
        <w:pStyle w:val="TF"/>
        <w:rPr>
          <w:ins w:id="89" w:author="Prashanth Akula" w:date="2019-11-19T08:46:00Z"/>
        </w:rPr>
      </w:pPr>
    </w:p>
    <w:p w:rsidR="00135DEA" w:rsidRDefault="00FE705D" w:rsidP="00135DEA">
      <w:pPr>
        <w:pStyle w:val="TF"/>
        <w:rPr>
          <w:ins w:id="90" w:author="Prashanth Akula" w:date="2019-11-19T08:47:00Z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5CDD4A" wp14:editId="2BA25107">
                <wp:simplePos x="0" y="0"/>
                <wp:positionH relativeFrom="column">
                  <wp:posOffset>2321560</wp:posOffset>
                </wp:positionH>
                <wp:positionV relativeFrom="paragraph">
                  <wp:posOffset>1309370</wp:posOffset>
                </wp:positionV>
                <wp:extent cx="412750" cy="273050"/>
                <wp:effectExtent l="0" t="0" r="635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proofErr w:type="gram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CDD4A" id="文本框 18" o:spid="_x0000_s1031" type="#_x0000_t202" style="position:absolute;left:0;text-align:left;margin-left:182.8pt;margin-top:103.1pt;width:32.5pt;height:2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proofErr w:type="gram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ins w:id="91" w:author="Prashanth Akula" w:date="2019-11-19T08:46:00Z">
        <w:r w:rsidR="00135DEA">
          <w:rPr>
            <w:noProof/>
            <w:lang w:val="en-US" w:eastAsia="zh-CN"/>
          </w:rPr>
          <w:drawing>
            <wp:inline distT="0" distB="0" distL="0" distR="0" wp14:anchorId="2A631608" wp14:editId="365101C1">
              <wp:extent cx="4097020" cy="184086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020" cy="18408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35DEA" w:rsidRPr="001C0CC4" w:rsidRDefault="00135DEA" w:rsidP="00135DEA">
      <w:pPr>
        <w:pStyle w:val="TF"/>
        <w:rPr>
          <w:ins w:id="92" w:author="Prashanth Akula" w:date="2019-11-19T08:47:00Z"/>
        </w:rPr>
      </w:pPr>
      <w:ins w:id="93" w:author="Prashanth Akula" w:date="2019-11-19T08:47:00Z">
        <w:r w:rsidRPr="001C0CC4">
          <w:t>Figure 6.3.3.</w:t>
        </w:r>
        <w:r>
          <w:t>7</w:t>
        </w:r>
        <w:r w:rsidRPr="001C0CC4">
          <w:t>-</w:t>
        </w:r>
        <w:r>
          <w:t>3</w:t>
        </w:r>
        <w:r w:rsidRPr="001C0CC4">
          <w:t xml:space="preserve">: Consecutive long </w:t>
        </w:r>
        <w:proofErr w:type="spellStart"/>
        <w:r w:rsidRPr="001C0CC4">
          <w:t>subslot</w:t>
        </w:r>
        <w:proofErr w:type="spellEnd"/>
        <w:r w:rsidRPr="001C0CC4">
          <w:t xml:space="preserve"> transmission and </w:t>
        </w:r>
        <w:r>
          <w:t>long</w:t>
        </w:r>
        <w:r w:rsidRPr="001C0CC4">
          <w:t xml:space="preserve"> </w:t>
        </w:r>
        <w:proofErr w:type="spellStart"/>
        <w:r w:rsidRPr="001C0CC4">
          <w:t>subslot</w:t>
        </w:r>
        <w:proofErr w:type="spellEnd"/>
        <w:r w:rsidRPr="001C0CC4">
          <w:t xml:space="preserve"> transmission time mask</w:t>
        </w:r>
      </w:ins>
    </w:p>
    <w:p w:rsidR="00135DEA" w:rsidRPr="001C0CC4" w:rsidRDefault="00135DEA" w:rsidP="00135DEA">
      <w:pPr>
        <w:pStyle w:val="TF"/>
      </w:pPr>
    </w:p>
    <w:p w:rsidR="00135DEA" w:rsidRPr="001C0CC4" w:rsidRDefault="00135DEA" w:rsidP="00135DEA">
      <w:pPr>
        <w:pStyle w:val="4"/>
        <w:ind w:left="0" w:firstLine="0"/>
        <w:rPr>
          <w:noProof/>
        </w:rPr>
      </w:pPr>
      <w:bookmarkStart w:id="94" w:name="_Toc21344297"/>
      <w:r w:rsidRPr="001C0CC4">
        <w:rPr>
          <w:noProof/>
        </w:rPr>
        <w:t>6.3.3.8</w:t>
      </w:r>
      <w:r w:rsidRPr="001C0CC4">
        <w:rPr>
          <w:noProof/>
        </w:rPr>
        <w:tab/>
        <w:t>Transmit power time mask for consecutive slot or long subslot transmission and short subslot transmission boundaries</w:t>
      </w:r>
      <w:bookmarkEnd w:id="94"/>
    </w:p>
    <w:p w:rsidR="00135DEA" w:rsidRPr="001C0CC4" w:rsidRDefault="00135DEA" w:rsidP="00135DEA">
      <w:r w:rsidRPr="001C0CC4">
        <w:t xml:space="preserve">The transmit power time mask for consecutive slot or long </w:t>
      </w:r>
      <w:proofErr w:type="spellStart"/>
      <w:r w:rsidRPr="001C0CC4">
        <w:t>subslot</w:t>
      </w:r>
      <w:proofErr w:type="spellEnd"/>
      <w:r w:rsidRPr="001C0CC4">
        <w:t xml:space="preserve"> transmission and short slot transmission boundaries defines the transient periods allowed between such transmissions.</w:t>
      </w:r>
    </w:p>
    <w:p w:rsidR="00135DEA" w:rsidRPr="001C0CC4" w:rsidRDefault="00135DEA" w:rsidP="00135DEA">
      <w:pPr>
        <w:pStyle w:val="TH"/>
        <w:rPr>
          <w:noProof/>
        </w:rPr>
      </w:pPr>
      <w:del w:id="95" w:author="Prashanth Akula" w:date="2019-11-07T13:57:00Z">
        <w:r w:rsidRPr="006C7D56" w:rsidDel="00C05B76">
          <w:rPr>
            <w:noProof/>
            <w:lang w:val="en-US" w:eastAsia="zh-CN"/>
          </w:rPr>
          <w:drawing>
            <wp:inline distT="0" distB="0" distL="0" distR="0" wp14:anchorId="5CBD2294" wp14:editId="5EE45CF5">
              <wp:extent cx="6273800" cy="1854200"/>
              <wp:effectExtent l="0" t="0" r="0" b="0"/>
              <wp:docPr id="1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73800" cy="185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6" w:author="Prashanth Akula" w:date="2019-11-07T13:57:00Z">
        <w:r>
          <w:rPr>
            <w:noProof/>
            <w:lang w:val="en-US" w:eastAsia="zh-CN"/>
          </w:rPr>
          <w:drawing>
            <wp:inline distT="0" distB="0" distL="0" distR="0" wp14:anchorId="79CF10FF" wp14:editId="17CBF95B">
              <wp:extent cx="6279515" cy="1859280"/>
              <wp:effectExtent l="0" t="0" r="6985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79515" cy="1859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35DEA" w:rsidRPr="001C0CC4" w:rsidRDefault="00135DEA" w:rsidP="00135DEA">
      <w:pPr>
        <w:pStyle w:val="TF"/>
      </w:pPr>
      <w:r w:rsidRPr="001C0CC4">
        <w:t xml:space="preserve">Figure 6.3.3.8-1: Consecutive slot or long </w:t>
      </w:r>
      <w:proofErr w:type="spellStart"/>
      <w:r w:rsidRPr="001C0CC4">
        <w:t>subslot</w:t>
      </w:r>
      <w:proofErr w:type="spellEnd"/>
      <w:r w:rsidRPr="001C0CC4">
        <w:t xml:space="preserve"> transmission and short </w:t>
      </w:r>
      <w:proofErr w:type="spellStart"/>
      <w:r w:rsidRPr="001C0CC4">
        <w:t>subslot</w:t>
      </w:r>
      <w:proofErr w:type="spellEnd"/>
      <w:r w:rsidRPr="001C0CC4">
        <w:t xml:space="preserve"> transmission time mask</w:t>
      </w:r>
    </w:p>
    <w:p w:rsidR="00135DEA" w:rsidRPr="001C0CC4" w:rsidRDefault="00135DEA" w:rsidP="00135DEA">
      <w:pPr>
        <w:pStyle w:val="4"/>
        <w:ind w:left="0" w:firstLine="0"/>
        <w:rPr>
          <w:noProof/>
        </w:rPr>
      </w:pPr>
      <w:bookmarkStart w:id="97" w:name="_Toc21344298"/>
      <w:r w:rsidRPr="001C0CC4">
        <w:rPr>
          <w:noProof/>
        </w:rPr>
        <w:t>6.3.3.9</w:t>
      </w:r>
      <w:r w:rsidRPr="001C0CC4">
        <w:rPr>
          <w:noProof/>
        </w:rPr>
        <w:tab/>
        <w:t>Transmit power time mask for consecutive short subslot  transmissions boundaries</w:t>
      </w:r>
      <w:bookmarkEnd w:id="97"/>
    </w:p>
    <w:p w:rsidR="00135DEA" w:rsidRPr="001C0CC4" w:rsidRDefault="00135DEA" w:rsidP="00135DEA">
      <w:r w:rsidRPr="001C0CC4">
        <w:t xml:space="preserve">The transmit power time mask for consecutive short </w:t>
      </w:r>
      <w:proofErr w:type="spellStart"/>
      <w:r w:rsidRPr="001C0CC4">
        <w:t>subslot</w:t>
      </w:r>
      <w:proofErr w:type="spellEnd"/>
      <w:r w:rsidRPr="001C0CC4">
        <w:t xml:space="preserve"> transmission boundaries defines the transient periods allowed between short </w:t>
      </w:r>
      <w:proofErr w:type="spellStart"/>
      <w:r w:rsidRPr="001C0CC4">
        <w:t>subslot</w:t>
      </w:r>
      <w:proofErr w:type="spellEnd"/>
      <w:r w:rsidRPr="001C0CC4">
        <w:t xml:space="preserve"> transmissions.</w:t>
      </w:r>
    </w:p>
    <w:p w:rsidR="00135DEA" w:rsidRDefault="00135DEA" w:rsidP="00135DEA">
      <w:r w:rsidRPr="001C0CC4">
        <w:t>The transient period shall be equally shared as shown on Figure 6.3.3.9-2.</w:t>
      </w:r>
    </w:p>
    <w:p w:rsidR="00135DEA" w:rsidRDefault="00135DEA" w:rsidP="00135DEA"/>
    <w:p w:rsidR="00135DEA" w:rsidRDefault="00135DEA" w:rsidP="00135DEA"/>
    <w:p w:rsidR="00135DEA" w:rsidRDefault="00135DEA" w:rsidP="00135DEA"/>
    <w:p w:rsidR="00135DEA" w:rsidRDefault="00135DEA" w:rsidP="00135DEA"/>
    <w:p w:rsidR="00135DEA" w:rsidRDefault="00135DEA" w:rsidP="00135DEA"/>
    <w:p w:rsidR="00135DEA" w:rsidRDefault="00135DEA" w:rsidP="00135DEA"/>
    <w:p w:rsidR="00135DEA" w:rsidRDefault="00135DEA" w:rsidP="00135DEA"/>
    <w:p w:rsidR="00135DEA" w:rsidRDefault="00135DEA" w:rsidP="00135DEA"/>
    <w:p w:rsidR="00135DEA" w:rsidRPr="001C0CC4" w:rsidRDefault="00135DEA" w:rsidP="00135DEA"/>
    <w:p w:rsidR="00135DEA" w:rsidRPr="001C0CC4" w:rsidRDefault="00135DEA" w:rsidP="00135DEA">
      <w:pPr>
        <w:pStyle w:val="TF"/>
      </w:pPr>
      <w:r w:rsidRPr="001C0CC4">
        <w:t>Figure 6.3.3.9-1: Void</w:t>
      </w:r>
    </w:p>
    <w:p w:rsidR="00135DEA" w:rsidRPr="001C0CC4" w:rsidRDefault="00FE705D" w:rsidP="00135DEA">
      <w:pPr>
        <w:pStyle w:val="TH"/>
        <w:rPr>
          <w:noProof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5CDD4A" wp14:editId="2BA25107">
                <wp:simplePos x="0" y="0"/>
                <wp:positionH relativeFrom="column">
                  <wp:posOffset>2366010</wp:posOffset>
                </wp:positionH>
                <wp:positionV relativeFrom="paragraph">
                  <wp:posOffset>3119120</wp:posOffset>
                </wp:positionV>
                <wp:extent cx="412750" cy="273050"/>
                <wp:effectExtent l="0" t="0" r="635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05D" w:rsidRPr="00FE705D" w:rsidRDefault="00FE705D" w:rsidP="00FE705D">
                            <w:pP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</w:pPr>
                            <w:proofErr w:type="spellStart"/>
                            <w:r w:rsidRPr="00FE705D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tp</w:t>
                            </w:r>
                            <w:r w:rsidRPr="00FE705D">
                              <w:rPr>
                                <w:rFonts w:hint="eastAsia"/>
                                <w:sz w:val="16"/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FE705D">
                              <w:rPr>
                                <w:sz w:val="16"/>
                                <w:vertAlign w:val="subscript"/>
                                <w:lang w:eastAsia="zh-CN"/>
                              </w:rPr>
                              <w:t>tart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CDD4A" id="文本框 19" o:spid="_x0000_s1032" type="#_x0000_t202" style="position:absolute;left:0;text-align:left;margin-left:186.3pt;margin-top:245.6pt;width:32.5pt;height: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" fillcolor="white [3201]" stroked="f" strokeweight=".5pt">
                <v:textbox>
                  <w:txbxContent>
                    <w:p w:rsidR="00FE705D" w:rsidRPr="00FE705D" w:rsidRDefault="00FE705D" w:rsidP="00FE705D">
                      <w:pPr>
                        <w:rPr>
                          <w:rFonts w:hint="eastAsia"/>
                          <w:sz w:val="16"/>
                          <w:lang w:eastAsia="zh-CN"/>
                        </w:rPr>
                      </w:pPr>
                      <w:proofErr w:type="spellStart"/>
                      <w:r w:rsidRPr="00FE705D">
                        <w:rPr>
                          <w:rFonts w:hint="eastAsia"/>
                          <w:sz w:val="16"/>
                          <w:lang w:eastAsia="zh-CN"/>
                        </w:rPr>
                        <w:t>tp</w:t>
                      </w:r>
                      <w:r w:rsidRPr="00FE705D">
                        <w:rPr>
                          <w:rFonts w:hint="eastAsia"/>
                          <w:sz w:val="16"/>
                          <w:vertAlign w:val="subscript"/>
                          <w:lang w:eastAsia="zh-CN"/>
                        </w:rPr>
                        <w:t>s</w:t>
                      </w:r>
                      <w:r w:rsidRPr="00FE705D">
                        <w:rPr>
                          <w:sz w:val="16"/>
                          <w:vertAlign w:val="subscript"/>
                          <w:lang w:eastAsia="zh-CN"/>
                        </w:rPr>
                        <w:t>tart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del w:id="98" w:author="Prashanth Akula" w:date="2019-11-07T13:58:00Z">
        <w:r w:rsidR="00135DEA" w:rsidRPr="006C7D56" w:rsidDel="00C05B76">
          <w:rPr>
            <w:noProof/>
            <w:lang w:val="en-US" w:eastAsia="zh-CN"/>
          </w:rPr>
          <w:drawing>
            <wp:inline distT="0" distB="0" distL="0" distR="0" wp14:anchorId="0729CF22" wp14:editId="69FC123B">
              <wp:extent cx="4095750" cy="1841500"/>
              <wp:effectExtent l="0" t="0" r="0" b="0"/>
              <wp:docPr id="9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5750" cy="184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99" w:name="_GoBack"/>
      <w:ins w:id="100" w:author="Prashanth Akula" w:date="2019-11-07T13:58:00Z">
        <w:r w:rsidR="00135DEA">
          <w:rPr>
            <w:noProof/>
            <w:lang w:val="en-US" w:eastAsia="zh-CN"/>
          </w:rPr>
          <w:drawing>
            <wp:inline distT="0" distB="0" distL="0" distR="0" wp14:anchorId="06545B32" wp14:editId="6D3B4702">
              <wp:extent cx="4097020" cy="1840865"/>
              <wp:effectExtent l="0" t="0" r="0" b="0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020" cy="18408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99"/>
    </w:p>
    <w:p w:rsidR="00135DEA" w:rsidRPr="001C0CC4" w:rsidRDefault="00135DEA" w:rsidP="00135DEA">
      <w:pPr>
        <w:pStyle w:val="TF"/>
      </w:pPr>
      <w:r w:rsidRPr="001C0CC4">
        <w:t xml:space="preserve">Figure 6.3.3.9-2: Consecutive short </w:t>
      </w:r>
      <w:proofErr w:type="spellStart"/>
      <w:r w:rsidRPr="001C0CC4">
        <w:t>subslot</w:t>
      </w:r>
      <w:proofErr w:type="spellEnd"/>
      <w:r w:rsidRPr="001C0CC4">
        <w:t xml:space="preserve"> transmissions time mask</w:t>
      </w:r>
    </w:p>
    <w:p w:rsidR="00135DEA" w:rsidRPr="001C0CC4" w:rsidRDefault="00135DEA" w:rsidP="00135DEA">
      <w:pPr>
        <w:pStyle w:val="TH"/>
        <w:rPr>
          <w:noProof/>
        </w:rPr>
      </w:pPr>
      <w:r w:rsidRPr="006C7D56">
        <w:rPr>
          <w:noProof/>
          <w:lang w:val="en-US" w:eastAsia="zh-CN"/>
        </w:rPr>
        <w:drawing>
          <wp:inline distT="0" distB="0" distL="0" distR="0" wp14:anchorId="161FFA43" wp14:editId="63D08A6B">
            <wp:extent cx="6705600" cy="1911350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DEA" w:rsidRPr="001C0CC4" w:rsidRDefault="00135DEA" w:rsidP="00135DEA">
      <w:pPr>
        <w:pStyle w:val="TF"/>
      </w:pPr>
      <w:r w:rsidRPr="001C0CC4">
        <w:t xml:space="preserve">Figure </w:t>
      </w:r>
      <w:r w:rsidRPr="001C0CC4">
        <w:rPr>
          <w:rFonts w:eastAsia="MS Mincho"/>
        </w:rPr>
        <w:t>6.3.3.9-3</w:t>
      </w:r>
      <w:r w:rsidRPr="001C0CC4">
        <w:t xml:space="preserve">: Consecutive short </w:t>
      </w:r>
      <w:proofErr w:type="spellStart"/>
      <w:r w:rsidRPr="001C0CC4">
        <w:t>subslot</w:t>
      </w:r>
      <w:proofErr w:type="spellEnd"/>
      <w:r w:rsidRPr="001C0CC4">
        <w:t xml:space="preserve"> (1 symbol gap) time mask for the case when transient period is required on both sides of the symbol and when 60 kHz SCS is used in FR1</w:t>
      </w:r>
      <w:ins w:id="101" w:author="Prashanth Akula" w:date="2019-11-07T13:58:00Z">
        <w:r>
          <w:t xml:space="preserve">, when the transient period is 10 </w:t>
        </w:r>
      </w:ins>
      <w:ins w:id="102" w:author="D. Everaere" w:date="2019-11-08T09:20:00Z">
        <w:r>
          <w:rPr>
            <w:rFonts w:cs="Arial"/>
          </w:rPr>
          <w:t>µs</w:t>
        </w:r>
      </w:ins>
      <w:ins w:id="103" w:author="Prashanth Akula" w:date="2019-11-07T13:58:00Z">
        <w:r>
          <w:t xml:space="preserve">. </w:t>
        </w:r>
      </w:ins>
    </w:p>
    <w:p w:rsidR="00135DEA" w:rsidRDefault="00135DEA" w:rsidP="00135DEA">
      <w:pPr>
        <w:pStyle w:val="Guidance"/>
      </w:pPr>
    </w:p>
    <w:p w:rsidR="00135DEA" w:rsidRDefault="00135DEA" w:rsidP="00135DEA">
      <w:pPr>
        <w:pStyle w:val="Guidance"/>
      </w:pPr>
      <w:r>
        <w:t>&lt;</w:t>
      </w:r>
      <w:proofErr w:type="gramStart"/>
      <w:r>
        <w:t>end</w:t>
      </w:r>
      <w:proofErr w:type="gramEnd"/>
      <w:r>
        <w:t xml:space="preserve"> of changes&gt;</w:t>
      </w:r>
    </w:p>
    <w:p w:rsidR="0043351A" w:rsidRPr="0043351A" w:rsidRDefault="0043351A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Vrinda"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ashanth Akula">
    <w15:presenceInfo w15:providerId="AD" w15:userId="S::pakula@qti.qualcomm.com::0c33daa6-ee64-44a9-b851-92dc1573d912"/>
  </w15:person>
  <w15:person w15:author="Zhangqian (Zq)">
    <w15:presenceInfo w15:providerId="AD" w15:userId="S-1-5-21-147214757-305610072-1517763936-4601154"/>
  </w15:person>
  <w15:person w15:author="Gene Fong">
    <w15:presenceInfo w15:providerId="AD" w15:userId="S::gfong@qti.qualcomm.com::a2c2c12d-c299-4047-827b-a408ad4b8e52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35DEA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2C5230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D6BBE"/>
    <w:rsid w:val="003E1A36"/>
    <w:rsid w:val="003F0EB8"/>
    <w:rsid w:val="00410371"/>
    <w:rsid w:val="004242F1"/>
    <w:rsid w:val="0043351A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4387B"/>
    <w:rsid w:val="00644179"/>
    <w:rsid w:val="0067332B"/>
    <w:rsid w:val="00695808"/>
    <w:rsid w:val="006A09B4"/>
    <w:rsid w:val="006B46FB"/>
    <w:rsid w:val="006C5A51"/>
    <w:rsid w:val="006E21FB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95985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E705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GuidanceChar">
    <w:name w:val="Guidance Char"/>
    <w:link w:val="Guidance"/>
    <w:rsid w:val="00135DEA"/>
    <w:rPr>
      <w:rFonts w:ascii="Times New Roman" w:eastAsia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1.png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10.png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eader" Target="header4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5BB69-5056-4FDD-A7E0-C167A570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1207</TotalTime>
  <Pages>9</Pages>
  <Words>1753</Words>
  <Characters>10561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45</cp:revision>
  <cp:lastPrinted>1899-12-31T23:00:00Z</cp:lastPrinted>
  <dcterms:created xsi:type="dcterms:W3CDTF">2019-11-15T12:52:00Z</dcterms:created>
  <dcterms:modified xsi:type="dcterms:W3CDTF">2020-10-23T23:57:00Z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